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D45323" w14:textId="2ED9A482" w:rsidR="00F76CE3" w:rsidRDefault="00F76CE3" w:rsidP="00F76CE3">
      <w:pPr>
        <w:widowControl w:val="0"/>
        <w:tabs>
          <w:tab w:val="right" w:pos="9639"/>
        </w:tabs>
        <w:spacing w:after="0"/>
        <w:rPr>
          <w:rFonts w:asciiTheme="minorHAnsi" w:hAnsiTheme="minorHAnsi" w:cstheme="minorHAnsi"/>
          <w:b/>
          <w:bCs/>
          <w:color w:val="000000"/>
          <w:sz w:val="22"/>
          <w:szCs w:val="22"/>
        </w:rPr>
      </w:pPr>
      <w:r>
        <w:rPr>
          <w:rFonts w:asciiTheme="minorHAnsi" w:eastAsia="Times New Roman" w:hAnsiTheme="minorHAnsi" w:cstheme="minorHAnsi"/>
          <w:b/>
          <w:bCs/>
          <w:sz w:val="22"/>
          <w:szCs w:val="22"/>
        </w:rPr>
        <w:t>3GPP T</w:t>
      </w:r>
      <w:bookmarkStart w:id="0" w:name="_Ref452454252"/>
      <w:bookmarkEnd w:id="0"/>
      <w:r>
        <w:rPr>
          <w:rFonts w:asciiTheme="minorHAnsi" w:eastAsia="Times New Roman" w:hAnsiTheme="minorHAnsi" w:cstheme="minorHAnsi"/>
          <w:b/>
          <w:bCs/>
          <w:sz w:val="22"/>
          <w:szCs w:val="22"/>
        </w:rPr>
        <w:t xml:space="preserve">SG-RAN </w:t>
      </w:r>
      <w:r>
        <w:rPr>
          <w:rFonts w:asciiTheme="minorHAnsi" w:eastAsia="Times New Roman" w:hAnsiTheme="minorHAnsi" w:cstheme="minorHAnsi"/>
          <w:b/>
          <w:sz w:val="22"/>
          <w:szCs w:val="22"/>
        </w:rPr>
        <w:t xml:space="preserve">WG3 Meeting #119bis-e                                                      </w:t>
      </w:r>
      <w:r>
        <w:rPr>
          <w:rFonts w:asciiTheme="minorHAnsi" w:eastAsia="Times New Roman" w:hAnsiTheme="minorHAnsi" w:cstheme="minorHAnsi"/>
          <w:b/>
          <w:sz w:val="22"/>
          <w:szCs w:val="22"/>
        </w:rPr>
        <w:tab/>
      </w:r>
      <w:r>
        <w:rPr>
          <w:rFonts w:asciiTheme="minorHAnsi" w:hAnsiTheme="minorHAnsi" w:cstheme="minorHAnsi"/>
          <w:b/>
          <w:bCs/>
          <w:color w:val="000000"/>
          <w:sz w:val="22"/>
          <w:szCs w:val="22"/>
        </w:rPr>
        <w:t>R3-23</w:t>
      </w:r>
      <w:r w:rsidR="008B15A4">
        <w:rPr>
          <w:rFonts w:asciiTheme="minorHAnsi" w:hAnsiTheme="minorHAnsi" w:cstheme="minorHAnsi"/>
          <w:b/>
          <w:bCs/>
          <w:color w:val="000000"/>
          <w:sz w:val="22"/>
          <w:szCs w:val="22"/>
        </w:rPr>
        <w:t>1348</w:t>
      </w:r>
    </w:p>
    <w:p w14:paraId="628649F8" w14:textId="77777777" w:rsidR="00F76CE3" w:rsidRDefault="00F76CE3" w:rsidP="00F76CE3">
      <w:pPr>
        <w:widowControl w:val="0"/>
        <w:tabs>
          <w:tab w:val="right" w:pos="9639"/>
        </w:tabs>
        <w:spacing w:after="0"/>
        <w:rPr>
          <w:rFonts w:asciiTheme="minorHAnsi" w:eastAsia="Times New Roman" w:hAnsiTheme="minorHAnsi" w:cstheme="minorHAnsi"/>
          <w:b/>
          <w:bCs/>
          <w:i/>
          <w:sz w:val="22"/>
          <w:szCs w:val="22"/>
        </w:rPr>
      </w:pPr>
      <w:r>
        <w:rPr>
          <w:rFonts w:asciiTheme="minorHAnsi" w:hAnsiTheme="minorHAnsi" w:cstheme="minorHAnsi"/>
          <w:b/>
          <w:sz w:val="22"/>
          <w:szCs w:val="22"/>
          <w:lang w:eastAsia="zh-CN"/>
        </w:rPr>
        <w:t>E-meeting, April 17</w:t>
      </w:r>
      <w:r>
        <w:rPr>
          <w:rFonts w:asciiTheme="minorHAnsi" w:hAnsiTheme="minorHAnsi" w:cstheme="minorHAnsi"/>
          <w:b/>
          <w:sz w:val="22"/>
          <w:szCs w:val="22"/>
          <w:vertAlign w:val="superscript"/>
          <w:lang w:eastAsia="zh-CN"/>
        </w:rPr>
        <w:t>th</w:t>
      </w:r>
      <w:r>
        <w:rPr>
          <w:rFonts w:asciiTheme="minorHAnsi" w:hAnsiTheme="minorHAnsi" w:cstheme="minorHAnsi"/>
          <w:b/>
          <w:sz w:val="22"/>
          <w:szCs w:val="22"/>
          <w:lang w:eastAsia="zh-CN"/>
        </w:rPr>
        <w:t xml:space="preserve"> – April 26</w:t>
      </w:r>
      <w:r>
        <w:rPr>
          <w:rFonts w:asciiTheme="minorHAnsi" w:hAnsiTheme="minorHAnsi" w:cstheme="minorHAnsi"/>
          <w:b/>
          <w:sz w:val="22"/>
          <w:szCs w:val="22"/>
          <w:vertAlign w:val="superscript"/>
          <w:lang w:eastAsia="zh-CN"/>
        </w:rPr>
        <w:t>th</w:t>
      </w:r>
      <w:r>
        <w:rPr>
          <w:rFonts w:asciiTheme="minorHAnsi" w:hAnsiTheme="minorHAnsi" w:cstheme="minorHAnsi"/>
          <w:b/>
          <w:sz w:val="22"/>
          <w:szCs w:val="22"/>
          <w:lang w:eastAsia="zh-CN"/>
        </w:rPr>
        <w:t>, 2023</w:t>
      </w:r>
      <w:r>
        <w:rPr>
          <w:rFonts w:asciiTheme="minorHAnsi" w:hAnsiTheme="minorHAnsi" w:cstheme="minorHAnsi"/>
          <w:b/>
          <w:bCs/>
          <w:color w:val="000000"/>
          <w:sz w:val="22"/>
          <w:szCs w:val="22"/>
        </w:rPr>
        <w:t xml:space="preserve">                                    </w:t>
      </w:r>
    </w:p>
    <w:p w14:paraId="326A5EDE" w14:textId="77777777" w:rsidR="00185DC9" w:rsidRPr="0027237C" w:rsidRDefault="00185DC9" w:rsidP="00185DC9">
      <w:pPr>
        <w:widowControl w:val="0"/>
        <w:tabs>
          <w:tab w:val="right" w:pos="9639"/>
        </w:tabs>
        <w:spacing w:after="0"/>
        <w:rPr>
          <w:rFonts w:asciiTheme="minorHAnsi" w:hAnsiTheme="minorHAnsi" w:cstheme="minorHAnsi"/>
          <w:b/>
          <w:sz w:val="22"/>
          <w:szCs w:val="22"/>
          <w:lang w:eastAsia="zh-CN"/>
        </w:rPr>
      </w:pPr>
      <w:r w:rsidRPr="0027237C">
        <w:rPr>
          <w:rFonts w:asciiTheme="minorHAnsi" w:hAnsiTheme="minorHAnsi" w:cstheme="minorHAnsi"/>
          <w:b/>
          <w:sz w:val="22"/>
          <w:szCs w:val="22"/>
          <w:lang w:eastAsia="zh-CN"/>
        </w:rPr>
        <w:tab/>
        <w:t xml:space="preserve"> </w:t>
      </w:r>
    </w:p>
    <w:p w14:paraId="35C647C9" w14:textId="44BAE24C" w:rsidR="00185DC9" w:rsidRPr="0027237C" w:rsidRDefault="00185DC9" w:rsidP="00185DC9">
      <w:pPr>
        <w:tabs>
          <w:tab w:val="left" w:pos="1985"/>
        </w:tabs>
        <w:spacing w:after="120"/>
        <w:rPr>
          <w:rFonts w:asciiTheme="minorHAnsi" w:eastAsia="MS Mincho" w:hAnsiTheme="minorHAnsi" w:cstheme="minorHAnsi"/>
          <w:b/>
          <w:bCs/>
          <w:sz w:val="22"/>
          <w:szCs w:val="22"/>
        </w:rPr>
      </w:pPr>
      <w:r w:rsidRPr="0027237C">
        <w:rPr>
          <w:rFonts w:asciiTheme="minorHAnsi" w:eastAsia="MS Mincho" w:hAnsiTheme="minorHAnsi" w:cstheme="minorHAnsi"/>
          <w:b/>
          <w:bCs/>
          <w:sz w:val="22"/>
          <w:szCs w:val="22"/>
        </w:rPr>
        <w:t>Agenda item:</w:t>
      </w:r>
      <w:r w:rsidRPr="0027237C">
        <w:rPr>
          <w:rFonts w:asciiTheme="minorHAnsi" w:eastAsia="MS Mincho" w:hAnsiTheme="minorHAnsi" w:cstheme="minorHAnsi"/>
          <w:b/>
          <w:bCs/>
          <w:sz w:val="22"/>
          <w:szCs w:val="22"/>
        </w:rPr>
        <w:tab/>
      </w:r>
      <w:r w:rsidR="00BF5307" w:rsidRPr="0027237C">
        <w:rPr>
          <w:rFonts w:asciiTheme="minorHAnsi" w:eastAsia="MS Mincho" w:hAnsiTheme="minorHAnsi" w:cstheme="minorHAnsi"/>
          <w:b/>
          <w:bCs/>
          <w:sz w:val="22"/>
          <w:szCs w:val="22"/>
        </w:rPr>
        <w:t>24.2</w:t>
      </w:r>
    </w:p>
    <w:p w14:paraId="12BCBB65" w14:textId="11FE3A6C" w:rsidR="00185DC9" w:rsidRPr="0027237C" w:rsidRDefault="00185DC9" w:rsidP="00185DC9">
      <w:pPr>
        <w:tabs>
          <w:tab w:val="left" w:pos="1985"/>
        </w:tabs>
        <w:ind w:left="1985" w:hanging="1985"/>
        <w:rPr>
          <w:rFonts w:asciiTheme="minorHAnsi" w:eastAsia="Times New Roman" w:hAnsiTheme="minorHAnsi" w:cstheme="minorHAnsi"/>
          <w:b/>
          <w:bCs/>
          <w:sz w:val="22"/>
          <w:szCs w:val="22"/>
        </w:rPr>
      </w:pPr>
      <w:r w:rsidRPr="0027237C">
        <w:rPr>
          <w:rFonts w:asciiTheme="minorHAnsi" w:eastAsia="Times New Roman" w:hAnsiTheme="minorHAnsi" w:cstheme="minorHAnsi"/>
          <w:b/>
          <w:bCs/>
          <w:sz w:val="22"/>
          <w:szCs w:val="22"/>
        </w:rPr>
        <w:t>Source:</w:t>
      </w:r>
      <w:r w:rsidRPr="0027237C">
        <w:rPr>
          <w:rFonts w:asciiTheme="minorHAnsi" w:eastAsia="Times New Roman" w:hAnsiTheme="minorHAnsi" w:cstheme="minorHAnsi"/>
          <w:b/>
          <w:bCs/>
          <w:sz w:val="22"/>
          <w:szCs w:val="22"/>
        </w:rPr>
        <w:tab/>
        <w:t>Qualcomm Inc</w:t>
      </w:r>
      <w:r w:rsidR="001059F5">
        <w:rPr>
          <w:rFonts w:asciiTheme="minorHAnsi" w:eastAsia="Times New Roman" w:hAnsiTheme="minorHAnsi" w:cstheme="minorHAnsi"/>
          <w:b/>
          <w:bCs/>
          <w:sz w:val="22"/>
          <w:szCs w:val="22"/>
        </w:rPr>
        <w:t>orporated</w:t>
      </w:r>
    </w:p>
    <w:p w14:paraId="6D6DCF35" w14:textId="4AB8A863" w:rsidR="00185DC9" w:rsidRPr="0027237C" w:rsidRDefault="00185DC9" w:rsidP="00185DC9">
      <w:pPr>
        <w:ind w:left="1985" w:hanging="1985"/>
        <w:rPr>
          <w:rFonts w:asciiTheme="minorHAnsi" w:eastAsia="Times New Roman" w:hAnsiTheme="minorHAnsi" w:cstheme="minorHAnsi"/>
          <w:b/>
          <w:bCs/>
          <w:sz w:val="22"/>
          <w:szCs w:val="22"/>
        </w:rPr>
      </w:pPr>
      <w:r w:rsidRPr="0027237C">
        <w:rPr>
          <w:rFonts w:asciiTheme="minorHAnsi" w:eastAsia="Times New Roman" w:hAnsiTheme="minorHAnsi" w:cstheme="minorHAnsi"/>
          <w:b/>
          <w:bCs/>
          <w:sz w:val="22"/>
          <w:szCs w:val="22"/>
        </w:rPr>
        <w:t>Title:</w:t>
      </w:r>
      <w:r w:rsidRPr="0027237C">
        <w:rPr>
          <w:rFonts w:asciiTheme="minorHAnsi" w:eastAsia="Times New Roman" w:hAnsiTheme="minorHAnsi" w:cstheme="minorHAnsi"/>
          <w:b/>
          <w:bCs/>
          <w:sz w:val="22"/>
          <w:szCs w:val="22"/>
        </w:rPr>
        <w:tab/>
      </w:r>
      <w:r w:rsidR="00F76DF2">
        <w:rPr>
          <w:rFonts w:asciiTheme="minorHAnsi" w:eastAsia="Times New Roman" w:hAnsiTheme="minorHAnsi" w:cstheme="minorHAnsi"/>
          <w:b/>
          <w:bCs/>
          <w:sz w:val="22"/>
          <w:szCs w:val="22"/>
        </w:rPr>
        <w:t>Paging enhancements</w:t>
      </w:r>
      <w:r w:rsidR="00A41B73">
        <w:rPr>
          <w:rFonts w:asciiTheme="minorHAnsi" w:eastAsia="Times New Roman" w:hAnsiTheme="minorHAnsi" w:cstheme="minorHAnsi"/>
          <w:b/>
          <w:bCs/>
          <w:sz w:val="22"/>
          <w:szCs w:val="22"/>
        </w:rPr>
        <w:t xml:space="preserve"> </w:t>
      </w:r>
      <w:r w:rsidR="00790FB8">
        <w:rPr>
          <w:rFonts w:asciiTheme="minorHAnsi" w:eastAsia="Times New Roman" w:hAnsiTheme="minorHAnsi" w:cstheme="minorHAnsi"/>
          <w:b/>
          <w:bCs/>
          <w:sz w:val="22"/>
          <w:szCs w:val="22"/>
        </w:rPr>
        <w:t xml:space="preserve">and beam </w:t>
      </w:r>
      <w:r w:rsidR="00B16E4F">
        <w:rPr>
          <w:rFonts w:asciiTheme="minorHAnsi" w:eastAsia="Times New Roman" w:hAnsiTheme="minorHAnsi" w:cstheme="minorHAnsi"/>
          <w:b/>
          <w:bCs/>
          <w:sz w:val="22"/>
          <w:szCs w:val="22"/>
        </w:rPr>
        <w:t>level (de)</w:t>
      </w:r>
      <w:r w:rsidR="00790FB8">
        <w:rPr>
          <w:rFonts w:asciiTheme="minorHAnsi" w:eastAsia="Times New Roman" w:hAnsiTheme="minorHAnsi" w:cstheme="minorHAnsi"/>
          <w:b/>
          <w:bCs/>
          <w:sz w:val="22"/>
          <w:szCs w:val="22"/>
        </w:rPr>
        <w:t>activation</w:t>
      </w:r>
    </w:p>
    <w:p w14:paraId="28B302F7" w14:textId="77777777" w:rsidR="00185DC9" w:rsidRPr="0027237C" w:rsidRDefault="00185DC9" w:rsidP="00185DC9">
      <w:pPr>
        <w:ind w:left="1985" w:hanging="1985"/>
        <w:rPr>
          <w:rFonts w:asciiTheme="minorHAnsi" w:eastAsia="Times New Roman" w:hAnsiTheme="minorHAnsi" w:cstheme="minorHAnsi"/>
          <w:b/>
          <w:bCs/>
          <w:sz w:val="22"/>
          <w:szCs w:val="22"/>
        </w:rPr>
      </w:pPr>
      <w:r w:rsidRPr="0027237C">
        <w:rPr>
          <w:rFonts w:asciiTheme="minorHAnsi" w:eastAsia="Times New Roman" w:hAnsiTheme="minorHAnsi" w:cstheme="minorHAnsi"/>
          <w:b/>
          <w:bCs/>
          <w:sz w:val="22"/>
          <w:szCs w:val="22"/>
        </w:rPr>
        <w:t>Document for:</w:t>
      </w:r>
      <w:r w:rsidRPr="0027237C">
        <w:rPr>
          <w:rFonts w:asciiTheme="minorHAnsi" w:eastAsia="Times New Roman" w:hAnsiTheme="minorHAnsi" w:cstheme="minorHAnsi"/>
          <w:b/>
          <w:bCs/>
          <w:sz w:val="22"/>
          <w:szCs w:val="22"/>
        </w:rPr>
        <w:tab/>
        <w:t>Discussion and Decision</w:t>
      </w:r>
    </w:p>
    <w:p w14:paraId="768587FB" w14:textId="77777777" w:rsidR="00185DC9" w:rsidRPr="0027237C" w:rsidRDefault="00185DC9" w:rsidP="00185DC9">
      <w:pPr>
        <w:pStyle w:val="Heading1"/>
        <w:numPr>
          <w:ilvl w:val="0"/>
          <w:numId w:val="2"/>
        </w:numPr>
        <w:pBdr>
          <w:top w:val="single" w:sz="12" w:space="2" w:color="auto"/>
        </w:pBdr>
        <w:rPr>
          <w:rFonts w:asciiTheme="minorHAnsi" w:hAnsiTheme="minorHAnsi" w:cstheme="minorHAnsi"/>
          <w:sz w:val="32"/>
        </w:rPr>
      </w:pPr>
      <w:r w:rsidRPr="0027237C">
        <w:rPr>
          <w:rFonts w:asciiTheme="minorHAnsi" w:hAnsiTheme="minorHAnsi" w:cstheme="minorHAnsi"/>
          <w:sz w:val="32"/>
        </w:rPr>
        <w:t xml:space="preserve">Introduction </w:t>
      </w:r>
    </w:p>
    <w:p w14:paraId="088181CC" w14:textId="351470FA" w:rsidR="00185DC9" w:rsidRDefault="00185DC9" w:rsidP="00185DC9">
      <w:pPr>
        <w:contextualSpacing/>
        <w:rPr>
          <w:rFonts w:asciiTheme="minorHAnsi" w:hAnsiTheme="minorHAnsi" w:cstheme="minorHAnsi"/>
          <w:iCs/>
          <w:sz w:val="22"/>
          <w:szCs w:val="22"/>
        </w:rPr>
      </w:pPr>
      <w:r w:rsidRPr="0027237C">
        <w:rPr>
          <w:rFonts w:asciiTheme="minorHAnsi" w:hAnsiTheme="minorHAnsi" w:cstheme="minorHAnsi"/>
          <w:iCs/>
          <w:sz w:val="22"/>
          <w:szCs w:val="22"/>
        </w:rPr>
        <w:t>In this paper, we</w:t>
      </w:r>
      <w:r w:rsidR="00BB47ED" w:rsidRPr="0027237C">
        <w:rPr>
          <w:rFonts w:asciiTheme="minorHAnsi" w:hAnsiTheme="minorHAnsi" w:cstheme="minorHAnsi"/>
          <w:iCs/>
          <w:sz w:val="22"/>
          <w:szCs w:val="22"/>
        </w:rPr>
        <w:t xml:space="preserve"> discuss </w:t>
      </w:r>
      <w:r w:rsidR="00B70CF2">
        <w:rPr>
          <w:rFonts w:asciiTheme="minorHAnsi" w:hAnsiTheme="minorHAnsi" w:cstheme="minorHAnsi"/>
          <w:iCs/>
          <w:sz w:val="22"/>
          <w:szCs w:val="22"/>
        </w:rPr>
        <w:t xml:space="preserve">further </w:t>
      </w:r>
      <w:r w:rsidR="00B850E3">
        <w:rPr>
          <w:rFonts w:asciiTheme="minorHAnsi" w:hAnsiTheme="minorHAnsi" w:cstheme="minorHAnsi"/>
          <w:iCs/>
          <w:sz w:val="22"/>
          <w:szCs w:val="22"/>
        </w:rPr>
        <w:t xml:space="preserve">details related to the following objective in </w:t>
      </w:r>
      <w:r w:rsidR="00EA09E7">
        <w:rPr>
          <w:rFonts w:asciiTheme="minorHAnsi" w:hAnsiTheme="minorHAnsi" w:cstheme="minorHAnsi"/>
          <w:iCs/>
          <w:sz w:val="22"/>
          <w:szCs w:val="22"/>
        </w:rPr>
        <w:t xml:space="preserve">the Rel-18 NES </w:t>
      </w:r>
      <w:r w:rsidR="00B850E3">
        <w:rPr>
          <w:rFonts w:asciiTheme="minorHAnsi" w:hAnsiTheme="minorHAnsi" w:cstheme="minorHAnsi"/>
          <w:iCs/>
          <w:sz w:val="22"/>
          <w:szCs w:val="22"/>
        </w:rPr>
        <w:t>WID</w:t>
      </w:r>
      <w:r w:rsidR="00EA09E7">
        <w:rPr>
          <w:rFonts w:asciiTheme="minorHAnsi" w:hAnsiTheme="minorHAnsi" w:cstheme="minorHAnsi"/>
          <w:iCs/>
          <w:sz w:val="22"/>
          <w:szCs w:val="22"/>
        </w:rPr>
        <w:t xml:space="preserve"> (RP-223450)</w:t>
      </w:r>
      <w:r w:rsidR="00B70CF2">
        <w:rPr>
          <w:rFonts w:asciiTheme="minorHAnsi" w:hAnsiTheme="minorHAnsi" w:cstheme="minorHAnsi"/>
          <w:iCs/>
          <w:sz w:val="22"/>
          <w:szCs w:val="22"/>
        </w:rPr>
        <w:t xml:space="preserve"> based on the discussion in the last meeting</w:t>
      </w:r>
      <w:r w:rsidR="00B850E3">
        <w:rPr>
          <w:rFonts w:asciiTheme="minorHAnsi" w:hAnsiTheme="minorHAnsi" w:cstheme="minorHAnsi"/>
          <w:iCs/>
          <w:sz w:val="22"/>
          <w:szCs w:val="22"/>
        </w:rPr>
        <w:t>:</w:t>
      </w:r>
    </w:p>
    <w:p w14:paraId="020D6973" w14:textId="77777777" w:rsidR="00820A81" w:rsidRDefault="00820A81" w:rsidP="00185DC9">
      <w:pPr>
        <w:contextualSpacing/>
        <w:rPr>
          <w:rFonts w:asciiTheme="minorHAnsi" w:hAnsiTheme="minorHAnsi" w:cstheme="minorHAnsi"/>
          <w:iCs/>
          <w:sz w:val="22"/>
          <w:szCs w:val="22"/>
        </w:rPr>
      </w:pPr>
    </w:p>
    <w:p w14:paraId="56356F23" w14:textId="25066996" w:rsidR="00820A81" w:rsidRPr="00820A81" w:rsidRDefault="00820A81" w:rsidP="00135D61">
      <w:pPr>
        <w:ind w:firstLine="360"/>
        <w:contextualSpacing/>
        <w:rPr>
          <w:rFonts w:asciiTheme="minorHAnsi" w:hAnsiTheme="minorHAnsi" w:cstheme="minorHAnsi"/>
          <w:i/>
          <w:sz w:val="22"/>
          <w:szCs w:val="22"/>
        </w:rPr>
      </w:pPr>
      <w:r w:rsidRPr="00820A81">
        <w:rPr>
          <w:rFonts w:asciiTheme="minorHAnsi" w:hAnsiTheme="minorHAnsi" w:cstheme="minorHAnsi"/>
          <w:i/>
          <w:sz w:val="22"/>
          <w:szCs w:val="22"/>
        </w:rPr>
        <w:t>Specify inter-node beam activation and enhancements on restricting paging in a limited area [RAN3].</w:t>
      </w:r>
    </w:p>
    <w:p w14:paraId="70EEDCE2" w14:textId="77777777" w:rsidR="00446BEB" w:rsidRDefault="00446BEB" w:rsidP="00446BEB">
      <w:pPr>
        <w:overflowPunct w:val="0"/>
        <w:autoSpaceDE w:val="0"/>
        <w:adjustRightInd w:val="0"/>
        <w:spacing w:after="0"/>
        <w:textAlignment w:val="baseline"/>
        <w:rPr>
          <w:rFonts w:ascii="Calibri" w:eastAsia="SimSun" w:hAnsi="Calibri" w:cs="Calibri"/>
          <w:i/>
          <w:color w:val="FF0000"/>
          <w:sz w:val="16"/>
          <w:szCs w:val="16"/>
        </w:rPr>
      </w:pPr>
    </w:p>
    <w:p w14:paraId="5BF0BC71" w14:textId="57BD12E8" w:rsidR="001B785B" w:rsidRPr="00BD7019" w:rsidRDefault="00185DC9" w:rsidP="001B785B">
      <w:pPr>
        <w:pStyle w:val="Heading1"/>
        <w:numPr>
          <w:ilvl w:val="0"/>
          <w:numId w:val="2"/>
        </w:numPr>
        <w:pBdr>
          <w:top w:val="single" w:sz="12" w:space="2" w:color="auto"/>
        </w:pBdr>
        <w:rPr>
          <w:rFonts w:asciiTheme="minorHAnsi" w:hAnsiTheme="minorHAnsi" w:cstheme="minorHAnsi"/>
          <w:sz w:val="32"/>
        </w:rPr>
      </w:pPr>
      <w:r w:rsidRPr="00EF3F1B">
        <w:rPr>
          <w:rFonts w:asciiTheme="minorHAnsi" w:hAnsiTheme="minorHAnsi" w:cstheme="minorHAnsi"/>
          <w:sz w:val="32"/>
        </w:rPr>
        <w:t>Discussion</w:t>
      </w:r>
    </w:p>
    <w:p w14:paraId="42F962FF" w14:textId="62E1F98A" w:rsidR="009A01DA" w:rsidRDefault="009A01DA" w:rsidP="009A01DA">
      <w:pPr>
        <w:pStyle w:val="Heading2"/>
        <w:numPr>
          <w:ilvl w:val="1"/>
          <w:numId w:val="2"/>
        </w:numPr>
        <w:spacing w:after="0"/>
      </w:pPr>
      <w:r>
        <w:t>Paging enhancements</w:t>
      </w:r>
    </w:p>
    <w:p w14:paraId="199F41FE" w14:textId="77777777" w:rsidR="00AC7B0B" w:rsidRDefault="00AC7B0B" w:rsidP="001B785B">
      <w:pPr>
        <w:rPr>
          <w:rFonts w:ascii="Calibri" w:eastAsia="Calibri" w:hAnsi="Calibri" w:cs="Calibri"/>
          <w:sz w:val="22"/>
          <w:szCs w:val="22"/>
          <w:lang w:val="en-US"/>
        </w:rPr>
      </w:pPr>
    </w:p>
    <w:p w14:paraId="5D54F1C0" w14:textId="0D9128E9" w:rsidR="00717867" w:rsidRDefault="007F6EEB" w:rsidP="002710D5">
      <w:pPr>
        <w:pStyle w:val="Heading3"/>
        <w:numPr>
          <w:ilvl w:val="2"/>
          <w:numId w:val="5"/>
        </w:numPr>
      </w:pPr>
      <w:r w:rsidRPr="007F6EEB">
        <w:t>Benefits of paging in a restricted area (e.g., certain SSBs)</w:t>
      </w:r>
    </w:p>
    <w:p w14:paraId="70EA1EA1" w14:textId="7A1EFFCA" w:rsidR="007F6EEB" w:rsidRDefault="007F6EEB" w:rsidP="007F6EEB">
      <w:pPr>
        <w:spacing w:after="0"/>
        <w:rPr>
          <w:rFonts w:ascii="Calibri" w:eastAsia="Calibri" w:hAnsi="Calibri" w:cs="Calibri"/>
          <w:sz w:val="22"/>
          <w:szCs w:val="22"/>
          <w:lang w:val="en-US"/>
        </w:rPr>
      </w:pPr>
    </w:p>
    <w:p w14:paraId="3BF7B4DC" w14:textId="77293605" w:rsidR="00B76593" w:rsidRDefault="00B76593" w:rsidP="00B76593">
      <w:pPr>
        <w:rPr>
          <w:rFonts w:ascii="Calibri" w:eastAsia="Calibri" w:hAnsi="Calibri" w:cs="Calibri"/>
          <w:sz w:val="22"/>
          <w:szCs w:val="22"/>
          <w:lang w:val="en-US"/>
        </w:rPr>
      </w:pPr>
      <w:r w:rsidRPr="000A4ACA">
        <w:rPr>
          <w:rFonts w:ascii="Calibri" w:eastAsia="Calibri" w:hAnsi="Calibri" w:cs="Calibri"/>
          <w:sz w:val="22"/>
          <w:szCs w:val="22"/>
          <w:lang w:val="en-US"/>
        </w:rPr>
        <w:t>In the last meeting, some companies were not convinced on the benefits of paging in a restricted area (e.g., certain SSBs)</w:t>
      </w:r>
      <w:r>
        <w:rPr>
          <w:rFonts w:ascii="Calibri" w:eastAsia="Calibri" w:hAnsi="Calibri" w:cs="Calibri"/>
          <w:sz w:val="22"/>
          <w:szCs w:val="22"/>
          <w:lang w:val="en-US"/>
        </w:rPr>
        <w:t xml:space="preserve"> for network energy saving purposes. The claim was that the benefits are </w:t>
      </w:r>
      <w:r w:rsidR="000C6F62">
        <w:rPr>
          <w:rFonts w:ascii="Calibri" w:eastAsia="Calibri" w:hAnsi="Calibri" w:cs="Calibri"/>
          <w:sz w:val="22"/>
          <w:szCs w:val="22"/>
          <w:lang w:val="en-US"/>
        </w:rPr>
        <w:t>small,</w:t>
      </w:r>
      <w:r>
        <w:rPr>
          <w:rFonts w:ascii="Calibri" w:eastAsia="Calibri" w:hAnsi="Calibri" w:cs="Calibri"/>
          <w:sz w:val="22"/>
          <w:szCs w:val="22"/>
          <w:lang w:val="en-US"/>
        </w:rPr>
        <w:t xml:space="preserve"> and it could only save up to “2 bytes per beam per UE”. </w:t>
      </w:r>
    </w:p>
    <w:p w14:paraId="5B3659CD" w14:textId="0E32DC5B" w:rsidR="00B76593" w:rsidRDefault="00E23DDB" w:rsidP="007F6EEB">
      <w:pPr>
        <w:spacing w:after="0"/>
        <w:rPr>
          <w:rFonts w:ascii="Calibri" w:eastAsia="Calibri" w:hAnsi="Calibri" w:cs="Calibri"/>
          <w:sz w:val="22"/>
          <w:szCs w:val="22"/>
          <w:lang w:val="en-US"/>
        </w:rPr>
      </w:pPr>
      <w:r>
        <w:rPr>
          <w:rFonts w:ascii="Calibri" w:eastAsia="Calibri" w:hAnsi="Calibri" w:cs="Calibri"/>
          <w:sz w:val="22"/>
          <w:szCs w:val="22"/>
          <w:lang w:val="en-US"/>
        </w:rPr>
        <w:t xml:space="preserve">Firstly, we </w:t>
      </w:r>
      <w:r w:rsidR="00EB610E">
        <w:rPr>
          <w:rFonts w:ascii="Calibri" w:eastAsia="Calibri" w:hAnsi="Calibri" w:cs="Calibri"/>
          <w:sz w:val="22"/>
          <w:szCs w:val="22"/>
          <w:lang w:val="en-US"/>
        </w:rPr>
        <w:t xml:space="preserve">don’t think that the </w:t>
      </w:r>
      <w:r w:rsidR="00C76B02">
        <w:rPr>
          <w:rFonts w:ascii="Calibri" w:eastAsia="Calibri" w:hAnsi="Calibri" w:cs="Calibri"/>
          <w:sz w:val="22"/>
          <w:szCs w:val="22"/>
          <w:lang w:val="en-US"/>
        </w:rPr>
        <w:t xml:space="preserve">paging </w:t>
      </w:r>
      <w:r w:rsidR="000C6F62">
        <w:rPr>
          <w:rFonts w:ascii="Calibri" w:eastAsia="Calibri" w:hAnsi="Calibri" w:cs="Calibri"/>
          <w:sz w:val="22"/>
          <w:szCs w:val="22"/>
          <w:lang w:val="en-US"/>
        </w:rPr>
        <w:t>message</w:t>
      </w:r>
      <w:r w:rsidR="00C76B02">
        <w:rPr>
          <w:rFonts w:ascii="Calibri" w:eastAsia="Calibri" w:hAnsi="Calibri" w:cs="Calibri"/>
          <w:sz w:val="22"/>
          <w:szCs w:val="22"/>
          <w:lang w:val="en-US"/>
        </w:rPr>
        <w:t xml:space="preserve"> is </w:t>
      </w:r>
      <w:r w:rsidR="000C6F62">
        <w:rPr>
          <w:rFonts w:ascii="Calibri" w:eastAsia="Calibri" w:hAnsi="Calibri" w:cs="Calibri"/>
          <w:sz w:val="22"/>
          <w:szCs w:val="22"/>
          <w:lang w:val="en-US"/>
        </w:rPr>
        <w:t xml:space="preserve">only </w:t>
      </w:r>
      <w:r w:rsidR="00C76B02">
        <w:rPr>
          <w:rFonts w:ascii="Calibri" w:eastAsia="Calibri" w:hAnsi="Calibri" w:cs="Calibri"/>
          <w:sz w:val="22"/>
          <w:szCs w:val="22"/>
          <w:lang w:val="en-US"/>
        </w:rPr>
        <w:t xml:space="preserve">2 bytes. This is </w:t>
      </w:r>
      <w:r w:rsidR="00EB2F48">
        <w:rPr>
          <w:rFonts w:ascii="Calibri" w:eastAsia="Calibri" w:hAnsi="Calibri" w:cs="Calibri"/>
          <w:sz w:val="22"/>
          <w:szCs w:val="22"/>
          <w:lang w:val="en-US"/>
        </w:rPr>
        <w:t xml:space="preserve">the structure of Paging </w:t>
      </w:r>
      <w:r w:rsidR="000C6F62">
        <w:rPr>
          <w:rFonts w:ascii="Calibri" w:eastAsia="Calibri" w:hAnsi="Calibri" w:cs="Calibri"/>
          <w:sz w:val="22"/>
          <w:szCs w:val="22"/>
          <w:lang w:val="en-US"/>
        </w:rPr>
        <w:t>message</w:t>
      </w:r>
      <w:r w:rsidR="00EB2F48">
        <w:rPr>
          <w:rFonts w:ascii="Calibri" w:eastAsia="Calibri" w:hAnsi="Calibri" w:cs="Calibri"/>
          <w:sz w:val="22"/>
          <w:szCs w:val="22"/>
          <w:lang w:val="en-US"/>
        </w:rPr>
        <w:t xml:space="preserve"> as per 38.331</w:t>
      </w:r>
    </w:p>
    <w:p w14:paraId="13F311FE" w14:textId="77777777" w:rsidR="00C76B02" w:rsidRDefault="00C76B02" w:rsidP="007F6EEB">
      <w:pPr>
        <w:spacing w:after="0"/>
        <w:rPr>
          <w:rFonts w:ascii="Calibri" w:eastAsia="Calibri" w:hAnsi="Calibri" w:cs="Calibri"/>
          <w:sz w:val="22"/>
          <w:szCs w:val="22"/>
          <w:lang w:val="en-US"/>
        </w:rPr>
      </w:pPr>
    </w:p>
    <w:p w14:paraId="234A8376" w14:textId="77777777" w:rsidR="00EB2F48" w:rsidRPr="00EB2F48" w:rsidRDefault="00EB2F48" w:rsidP="00EB2F48">
      <w:pPr>
        <w:pStyle w:val="pl"/>
        <w:shd w:val="clear" w:color="auto" w:fill="E6E6E6"/>
        <w:spacing w:before="0" w:beforeAutospacing="0" w:after="0" w:afterAutospacing="0"/>
        <w:rPr>
          <w:rFonts w:ascii="Courier New" w:hAnsi="Courier New" w:cs="Courier New"/>
          <w:color w:val="000000"/>
          <w:sz w:val="10"/>
          <w:szCs w:val="10"/>
        </w:rPr>
      </w:pPr>
      <w:proofErr w:type="gramStart"/>
      <w:r w:rsidRPr="00EB2F48">
        <w:rPr>
          <w:rFonts w:ascii="Courier New" w:hAnsi="Courier New" w:cs="Courier New"/>
          <w:color w:val="000000"/>
          <w:sz w:val="10"/>
          <w:szCs w:val="10"/>
          <w:lang w:val="en-GB"/>
        </w:rPr>
        <w:t>Paging ::=</w:t>
      </w:r>
      <w:proofErr w:type="gramEnd"/>
      <w:r w:rsidRPr="00EB2F48">
        <w:rPr>
          <w:rFonts w:ascii="Courier New" w:hAnsi="Courier New" w:cs="Courier New"/>
          <w:color w:val="000000"/>
          <w:sz w:val="10"/>
          <w:szCs w:val="10"/>
          <w:lang w:val="en-GB"/>
        </w:rPr>
        <w:t>                          </w:t>
      </w:r>
      <w:r w:rsidRPr="00EB2F48">
        <w:rPr>
          <w:rFonts w:ascii="Courier New" w:hAnsi="Courier New" w:cs="Courier New"/>
          <w:color w:val="993366"/>
          <w:sz w:val="10"/>
          <w:szCs w:val="10"/>
          <w:lang w:val="en-GB"/>
        </w:rPr>
        <w:t>SEQUENCE</w:t>
      </w:r>
      <w:r w:rsidRPr="00EB2F48">
        <w:rPr>
          <w:rFonts w:ascii="Courier New" w:hAnsi="Courier New" w:cs="Courier New"/>
          <w:color w:val="000000"/>
          <w:sz w:val="10"/>
          <w:szCs w:val="10"/>
          <w:lang w:val="en-GB"/>
        </w:rPr>
        <w:t> {</w:t>
      </w:r>
    </w:p>
    <w:p w14:paraId="7CA21969" w14:textId="77777777" w:rsidR="00EB2F48" w:rsidRPr="00EB2F48" w:rsidRDefault="00EB2F48" w:rsidP="00EB2F48">
      <w:pPr>
        <w:pStyle w:val="pl"/>
        <w:shd w:val="clear" w:color="auto" w:fill="E6E6E6"/>
        <w:spacing w:before="0" w:beforeAutospacing="0" w:after="0" w:afterAutospacing="0"/>
        <w:rPr>
          <w:rFonts w:ascii="Courier New" w:hAnsi="Courier New" w:cs="Courier New"/>
          <w:color w:val="000000"/>
          <w:sz w:val="10"/>
          <w:szCs w:val="10"/>
        </w:rPr>
      </w:pPr>
      <w:r w:rsidRPr="00EB2F48">
        <w:rPr>
          <w:rFonts w:ascii="Courier New" w:hAnsi="Courier New" w:cs="Courier New"/>
          <w:color w:val="000000"/>
          <w:sz w:val="10"/>
          <w:szCs w:val="10"/>
          <w:lang w:val="en-GB"/>
        </w:rPr>
        <w:t>    pagingRecordList                    PagingRecordList                                                        </w:t>
      </w:r>
      <w:r w:rsidRPr="00EB2F48">
        <w:rPr>
          <w:rFonts w:ascii="Courier New" w:hAnsi="Courier New" w:cs="Courier New"/>
          <w:color w:val="993366"/>
          <w:sz w:val="10"/>
          <w:szCs w:val="10"/>
          <w:lang w:val="en-GB"/>
        </w:rPr>
        <w:t>OPTIONAL</w:t>
      </w:r>
      <w:r w:rsidRPr="00EB2F48">
        <w:rPr>
          <w:rFonts w:ascii="Courier New" w:hAnsi="Courier New" w:cs="Courier New"/>
          <w:color w:val="000000"/>
          <w:sz w:val="10"/>
          <w:szCs w:val="10"/>
          <w:lang w:val="en-GB"/>
        </w:rPr>
        <w:t>, </w:t>
      </w:r>
      <w:r w:rsidRPr="00EB2F48">
        <w:rPr>
          <w:rFonts w:ascii="Courier New" w:hAnsi="Courier New" w:cs="Courier New"/>
          <w:color w:val="808080"/>
          <w:sz w:val="10"/>
          <w:szCs w:val="10"/>
          <w:lang w:val="en-GB"/>
        </w:rPr>
        <w:t>-- Need N</w:t>
      </w:r>
    </w:p>
    <w:p w14:paraId="71B5BF49" w14:textId="77777777" w:rsidR="00EB2F48" w:rsidRPr="00EB2F48" w:rsidRDefault="00EB2F48" w:rsidP="00EB2F48">
      <w:pPr>
        <w:pStyle w:val="pl"/>
        <w:shd w:val="clear" w:color="auto" w:fill="E6E6E6"/>
        <w:spacing w:before="0" w:beforeAutospacing="0" w:after="0" w:afterAutospacing="0"/>
        <w:rPr>
          <w:rFonts w:ascii="Courier New" w:hAnsi="Courier New" w:cs="Courier New"/>
          <w:color w:val="000000"/>
          <w:sz w:val="10"/>
          <w:szCs w:val="10"/>
        </w:rPr>
      </w:pPr>
      <w:r w:rsidRPr="00EB2F48">
        <w:rPr>
          <w:rFonts w:ascii="Courier New" w:hAnsi="Courier New" w:cs="Courier New"/>
          <w:color w:val="000000"/>
          <w:sz w:val="10"/>
          <w:szCs w:val="10"/>
          <w:lang w:val="en-GB"/>
        </w:rPr>
        <w:t>    lateNonCriticalExtension            </w:t>
      </w:r>
      <w:r w:rsidRPr="00EB2F48">
        <w:rPr>
          <w:rFonts w:ascii="Courier New" w:hAnsi="Courier New" w:cs="Courier New"/>
          <w:color w:val="993366"/>
          <w:sz w:val="10"/>
          <w:szCs w:val="10"/>
          <w:lang w:val="en-GB"/>
        </w:rPr>
        <w:t>OCTET</w:t>
      </w:r>
      <w:r w:rsidRPr="00EB2F48">
        <w:rPr>
          <w:rFonts w:ascii="Courier New" w:hAnsi="Courier New" w:cs="Courier New"/>
          <w:color w:val="000000"/>
          <w:sz w:val="10"/>
          <w:szCs w:val="10"/>
          <w:lang w:val="en-GB"/>
        </w:rPr>
        <w:t> </w:t>
      </w:r>
      <w:r w:rsidRPr="00EB2F48">
        <w:rPr>
          <w:rFonts w:ascii="Courier New" w:hAnsi="Courier New" w:cs="Courier New"/>
          <w:color w:val="993366"/>
          <w:sz w:val="10"/>
          <w:szCs w:val="10"/>
          <w:lang w:val="en-GB"/>
        </w:rPr>
        <w:t>STRING</w:t>
      </w:r>
      <w:r w:rsidRPr="00EB2F48">
        <w:rPr>
          <w:rFonts w:ascii="Courier New" w:hAnsi="Courier New" w:cs="Courier New"/>
          <w:color w:val="000000"/>
          <w:sz w:val="10"/>
          <w:szCs w:val="10"/>
          <w:lang w:val="en-GB"/>
        </w:rPr>
        <w:t>                                                            </w:t>
      </w:r>
      <w:r w:rsidRPr="00EB2F48">
        <w:rPr>
          <w:rFonts w:ascii="Courier New" w:hAnsi="Courier New" w:cs="Courier New"/>
          <w:color w:val="993366"/>
          <w:sz w:val="10"/>
          <w:szCs w:val="10"/>
          <w:lang w:val="en-GB"/>
        </w:rPr>
        <w:t>OPTIONAL</w:t>
      </w:r>
      <w:r w:rsidRPr="00EB2F48">
        <w:rPr>
          <w:rFonts w:ascii="Courier New" w:hAnsi="Courier New" w:cs="Courier New"/>
          <w:color w:val="000000"/>
          <w:sz w:val="10"/>
          <w:szCs w:val="10"/>
          <w:lang w:val="en-GB"/>
        </w:rPr>
        <w:t>,</w:t>
      </w:r>
    </w:p>
    <w:p w14:paraId="64785452" w14:textId="77777777" w:rsidR="00EB2F48" w:rsidRPr="00EB2F48" w:rsidRDefault="00EB2F48" w:rsidP="00EB2F48">
      <w:pPr>
        <w:pStyle w:val="pl"/>
        <w:shd w:val="clear" w:color="auto" w:fill="E6E6E6"/>
        <w:spacing w:before="0" w:beforeAutospacing="0" w:after="0" w:afterAutospacing="0"/>
        <w:rPr>
          <w:rFonts w:ascii="Courier New" w:hAnsi="Courier New" w:cs="Courier New"/>
          <w:color w:val="000000"/>
          <w:sz w:val="10"/>
          <w:szCs w:val="10"/>
        </w:rPr>
      </w:pPr>
      <w:r w:rsidRPr="00EB2F48">
        <w:rPr>
          <w:rFonts w:ascii="Courier New" w:hAnsi="Courier New" w:cs="Courier New"/>
          <w:color w:val="000000"/>
          <w:sz w:val="10"/>
          <w:szCs w:val="10"/>
          <w:lang w:val="en-GB"/>
        </w:rPr>
        <w:t>    nonCriticalExtension                Paging-v1700-IEs                                                        </w:t>
      </w:r>
      <w:r w:rsidRPr="00EB2F48">
        <w:rPr>
          <w:rFonts w:ascii="Courier New" w:hAnsi="Courier New" w:cs="Courier New"/>
          <w:color w:val="993366"/>
          <w:sz w:val="10"/>
          <w:szCs w:val="10"/>
          <w:lang w:val="en-GB"/>
        </w:rPr>
        <w:t>OPTIONAL</w:t>
      </w:r>
    </w:p>
    <w:p w14:paraId="7747B0EB" w14:textId="77777777" w:rsidR="00EB2F48" w:rsidRPr="00EB2F48" w:rsidRDefault="00EB2F48" w:rsidP="00EB2F48">
      <w:pPr>
        <w:pStyle w:val="pl"/>
        <w:shd w:val="clear" w:color="auto" w:fill="E6E6E6"/>
        <w:spacing w:before="0" w:beforeAutospacing="0" w:after="0" w:afterAutospacing="0"/>
        <w:rPr>
          <w:rFonts w:ascii="Courier New" w:hAnsi="Courier New" w:cs="Courier New"/>
          <w:color w:val="000000"/>
          <w:sz w:val="10"/>
          <w:szCs w:val="10"/>
        </w:rPr>
      </w:pPr>
      <w:r w:rsidRPr="00EB2F48">
        <w:rPr>
          <w:rFonts w:ascii="Courier New" w:hAnsi="Courier New" w:cs="Courier New"/>
          <w:color w:val="000000"/>
          <w:sz w:val="10"/>
          <w:szCs w:val="10"/>
          <w:lang w:val="en-GB"/>
        </w:rPr>
        <w:t>}</w:t>
      </w:r>
    </w:p>
    <w:p w14:paraId="145B0D20" w14:textId="77777777" w:rsidR="00EB2F48" w:rsidRPr="00EB2F48" w:rsidRDefault="00EB2F48" w:rsidP="00EB2F48">
      <w:pPr>
        <w:pStyle w:val="pl"/>
        <w:shd w:val="clear" w:color="auto" w:fill="E6E6E6"/>
        <w:spacing w:before="0" w:beforeAutospacing="0" w:after="0" w:afterAutospacing="0"/>
        <w:rPr>
          <w:rFonts w:ascii="Courier New" w:hAnsi="Courier New" w:cs="Courier New"/>
          <w:color w:val="000000"/>
          <w:sz w:val="10"/>
          <w:szCs w:val="10"/>
        </w:rPr>
      </w:pPr>
      <w:r w:rsidRPr="00EB2F48">
        <w:rPr>
          <w:rFonts w:ascii="Courier New" w:hAnsi="Courier New" w:cs="Courier New"/>
          <w:color w:val="000000"/>
          <w:sz w:val="10"/>
          <w:szCs w:val="10"/>
          <w:lang w:val="en-GB"/>
        </w:rPr>
        <w:t> </w:t>
      </w:r>
    </w:p>
    <w:p w14:paraId="041351E1" w14:textId="77777777" w:rsidR="00EB2F48" w:rsidRPr="00EB2F48" w:rsidRDefault="00EB2F48" w:rsidP="00EB2F48">
      <w:pPr>
        <w:pStyle w:val="pl"/>
        <w:shd w:val="clear" w:color="auto" w:fill="E6E6E6"/>
        <w:spacing w:before="0" w:beforeAutospacing="0" w:after="0" w:afterAutospacing="0"/>
        <w:rPr>
          <w:rFonts w:ascii="Courier New" w:hAnsi="Courier New" w:cs="Courier New"/>
          <w:color w:val="000000"/>
          <w:sz w:val="10"/>
          <w:szCs w:val="10"/>
        </w:rPr>
      </w:pPr>
      <w:r w:rsidRPr="00EB2F48">
        <w:rPr>
          <w:rFonts w:ascii="Courier New" w:hAnsi="Courier New" w:cs="Courier New"/>
          <w:color w:val="000000"/>
          <w:sz w:val="10"/>
          <w:szCs w:val="10"/>
          <w:lang w:val="en-GB"/>
        </w:rPr>
        <w:t>Paging-v1700-</w:t>
      </w:r>
      <w:proofErr w:type="gramStart"/>
      <w:r w:rsidRPr="00EB2F48">
        <w:rPr>
          <w:rFonts w:ascii="Courier New" w:hAnsi="Courier New" w:cs="Courier New"/>
          <w:color w:val="000000"/>
          <w:sz w:val="10"/>
          <w:szCs w:val="10"/>
          <w:lang w:val="en-GB"/>
        </w:rPr>
        <w:t>IEs ::=</w:t>
      </w:r>
      <w:proofErr w:type="gramEnd"/>
      <w:r w:rsidRPr="00EB2F48">
        <w:rPr>
          <w:rFonts w:ascii="Courier New" w:hAnsi="Courier New" w:cs="Courier New"/>
          <w:color w:val="000000"/>
          <w:sz w:val="10"/>
          <w:szCs w:val="10"/>
          <w:lang w:val="en-GB"/>
        </w:rPr>
        <w:t>                </w:t>
      </w:r>
      <w:r w:rsidRPr="00EB2F48">
        <w:rPr>
          <w:rFonts w:ascii="Courier New" w:hAnsi="Courier New" w:cs="Courier New"/>
          <w:color w:val="993366"/>
          <w:sz w:val="10"/>
          <w:szCs w:val="10"/>
          <w:lang w:val="en-GB"/>
        </w:rPr>
        <w:t>SEQUENCE</w:t>
      </w:r>
      <w:r w:rsidRPr="00EB2F48">
        <w:rPr>
          <w:rFonts w:ascii="Courier New" w:hAnsi="Courier New" w:cs="Courier New"/>
          <w:color w:val="000000"/>
          <w:sz w:val="10"/>
          <w:szCs w:val="10"/>
          <w:lang w:val="en-GB"/>
        </w:rPr>
        <w:t> {</w:t>
      </w:r>
    </w:p>
    <w:p w14:paraId="7438E2A0" w14:textId="77777777" w:rsidR="00EB2F48" w:rsidRPr="00EB2F48" w:rsidRDefault="00EB2F48" w:rsidP="00EB2F48">
      <w:pPr>
        <w:pStyle w:val="pl"/>
        <w:shd w:val="clear" w:color="auto" w:fill="E6E6E6"/>
        <w:spacing w:before="0" w:beforeAutospacing="0" w:after="0" w:afterAutospacing="0"/>
        <w:rPr>
          <w:rFonts w:ascii="Courier New" w:hAnsi="Courier New" w:cs="Courier New"/>
          <w:color w:val="000000"/>
          <w:sz w:val="10"/>
          <w:szCs w:val="10"/>
        </w:rPr>
      </w:pPr>
      <w:r w:rsidRPr="00EB2F48">
        <w:rPr>
          <w:rFonts w:ascii="Courier New" w:hAnsi="Courier New" w:cs="Courier New"/>
          <w:color w:val="000000"/>
          <w:sz w:val="10"/>
          <w:szCs w:val="10"/>
          <w:lang w:val="en-GB"/>
        </w:rPr>
        <w:t>    pagingRecordList-v1700              PagingRecordList-v1700                                                  </w:t>
      </w:r>
      <w:r w:rsidRPr="00EB2F48">
        <w:rPr>
          <w:rFonts w:ascii="Courier New" w:hAnsi="Courier New" w:cs="Courier New"/>
          <w:color w:val="993366"/>
          <w:sz w:val="10"/>
          <w:szCs w:val="10"/>
          <w:lang w:val="en-GB"/>
        </w:rPr>
        <w:t>OPTIONAL</w:t>
      </w:r>
      <w:r w:rsidRPr="00EB2F48">
        <w:rPr>
          <w:rFonts w:ascii="Courier New" w:hAnsi="Courier New" w:cs="Courier New"/>
          <w:color w:val="000000"/>
          <w:sz w:val="10"/>
          <w:szCs w:val="10"/>
          <w:lang w:val="en-GB"/>
        </w:rPr>
        <w:t>, </w:t>
      </w:r>
      <w:r w:rsidRPr="00EB2F48">
        <w:rPr>
          <w:rFonts w:ascii="Courier New" w:hAnsi="Courier New" w:cs="Courier New"/>
          <w:color w:val="808080"/>
          <w:sz w:val="10"/>
          <w:szCs w:val="10"/>
          <w:lang w:val="en-GB"/>
        </w:rPr>
        <w:t>-- Need N</w:t>
      </w:r>
    </w:p>
    <w:p w14:paraId="455B15AD" w14:textId="77777777" w:rsidR="00EB2F48" w:rsidRPr="00EB2F48" w:rsidRDefault="00EB2F48" w:rsidP="00EB2F48">
      <w:pPr>
        <w:pStyle w:val="pl"/>
        <w:shd w:val="clear" w:color="auto" w:fill="E6E6E6"/>
        <w:spacing w:before="0" w:beforeAutospacing="0" w:after="0" w:afterAutospacing="0"/>
        <w:rPr>
          <w:rFonts w:ascii="Courier New" w:hAnsi="Courier New" w:cs="Courier New"/>
          <w:color w:val="000000"/>
          <w:sz w:val="10"/>
          <w:szCs w:val="10"/>
        </w:rPr>
      </w:pPr>
      <w:r w:rsidRPr="00EB2F48">
        <w:rPr>
          <w:rFonts w:ascii="Courier New" w:hAnsi="Courier New" w:cs="Courier New"/>
          <w:color w:val="000000"/>
          <w:sz w:val="10"/>
          <w:szCs w:val="10"/>
          <w:lang w:val="en-GB"/>
        </w:rPr>
        <w:t>    pagingGroupList-r17                 PagingGroupList-r17                                                     </w:t>
      </w:r>
      <w:r w:rsidRPr="00EB2F48">
        <w:rPr>
          <w:rFonts w:ascii="Courier New" w:hAnsi="Courier New" w:cs="Courier New"/>
          <w:color w:val="993366"/>
          <w:sz w:val="10"/>
          <w:szCs w:val="10"/>
          <w:lang w:val="en-GB"/>
        </w:rPr>
        <w:t>OPTIONAL</w:t>
      </w:r>
      <w:r w:rsidRPr="00EB2F48">
        <w:rPr>
          <w:rFonts w:ascii="Courier New" w:hAnsi="Courier New" w:cs="Courier New"/>
          <w:color w:val="000000"/>
          <w:sz w:val="10"/>
          <w:szCs w:val="10"/>
          <w:lang w:val="en-GB"/>
        </w:rPr>
        <w:t>, </w:t>
      </w:r>
      <w:r w:rsidRPr="00EB2F48">
        <w:rPr>
          <w:rFonts w:ascii="Courier New" w:hAnsi="Courier New" w:cs="Courier New"/>
          <w:color w:val="808080"/>
          <w:sz w:val="10"/>
          <w:szCs w:val="10"/>
          <w:lang w:val="en-GB"/>
        </w:rPr>
        <w:t>-- Need N</w:t>
      </w:r>
    </w:p>
    <w:p w14:paraId="525B69EF" w14:textId="77777777" w:rsidR="00EB2F48" w:rsidRPr="00EB2F48" w:rsidRDefault="00EB2F48" w:rsidP="00EB2F48">
      <w:pPr>
        <w:pStyle w:val="pl"/>
        <w:shd w:val="clear" w:color="auto" w:fill="E6E6E6"/>
        <w:spacing w:before="0" w:beforeAutospacing="0" w:after="0" w:afterAutospacing="0"/>
        <w:rPr>
          <w:rFonts w:ascii="Courier New" w:hAnsi="Courier New" w:cs="Courier New"/>
          <w:color w:val="000000"/>
          <w:sz w:val="10"/>
          <w:szCs w:val="10"/>
        </w:rPr>
      </w:pPr>
      <w:r w:rsidRPr="00EB2F48">
        <w:rPr>
          <w:rFonts w:ascii="Courier New" w:hAnsi="Courier New" w:cs="Courier New"/>
          <w:color w:val="000000"/>
          <w:sz w:val="10"/>
          <w:szCs w:val="10"/>
          <w:lang w:val="en-GB"/>
        </w:rPr>
        <w:t>    nonCriticalExtension                </w:t>
      </w:r>
      <w:r w:rsidRPr="00EB2F48">
        <w:rPr>
          <w:rFonts w:ascii="Courier New" w:hAnsi="Courier New" w:cs="Courier New"/>
          <w:color w:val="993366"/>
          <w:sz w:val="10"/>
          <w:szCs w:val="10"/>
          <w:lang w:val="en-GB"/>
        </w:rPr>
        <w:t>SEQUENCE</w:t>
      </w:r>
      <w:r w:rsidRPr="00EB2F48">
        <w:rPr>
          <w:rFonts w:ascii="Courier New" w:hAnsi="Courier New" w:cs="Courier New"/>
          <w:color w:val="000000"/>
          <w:sz w:val="10"/>
          <w:szCs w:val="10"/>
          <w:lang w:val="en-GB"/>
        </w:rPr>
        <w:t> </w:t>
      </w:r>
      <w:proofErr w:type="gramStart"/>
      <w:r w:rsidRPr="00EB2F48">
        <w:rPr>
          <w:rFonts w:ascii="Courier New" w:hAnsi="Courier New" w:cs="Courier New"/>
          <w:color w:val="000000"/>
          <w:sz w:val="10"/>
          <w:szCs w:val="10"/>
          <w:lang w:val="en-GB"/>
        </w:rPr>
        <w:t>{}   </w:t>
      </w:r>
      <w:proofErr w:type="gramEnd"/>
      <w:r w:rsidRPr="00EB2F48">
        <w:rPr>
          <w:rFonts w:ascii="Courier New" w:hAnsi="Courier New" w:cs="Courier New"/>
          <w:color w:val="000000"/>
          <w:sz w:val="10"/>
          <w:szCs w:val="10"/>
          <w:lang w:val="en-GB"/>
        </w:rPr>
        <w:t>                                                          </w:t>
      </w:r>
      <w:r w:rsidRPr="00EB2F48">
        <w:rPr>
          <w:rFonts w:ascii="Courier New" w:hAnsi="Courier New" w:cs="Courier New"/>
          <w:color w:val="993366"/>
          <w:sz w:val="10"/>
          <w:szCs w:val="10"/>
          <w:lang w:val="en-GB"/>
        </w:rPr>
        <w:t>OPTIONAL</w:t>
      </w:r>
    </w:p>
    <w:p w14:paraId="17FBD8BB" w14:textId="77777777" w:rsidR="00EB2F48" w:rsidRPr="00EB2F48" w:rsidRDefault="00EB2F48" w:rsidP="00EB2F48">
      <w:pPr>
        <w:pStyle w:val="pl"/>
        <w:shd w:val="clear" w:color="auto" w:fill="E6E6E6"/>
        <w:spacing w:before="0" w:beforeAutospacing="0" w:after="0" w:afterAutospacing="0"/>
        <w:rPr>
          <w:rFonts w:ascii="Courier New" w:hAnsi="Courier New" w:cs="Courier New"/>
          <w:color w:val="000000"/>
          <w:sz w:val="10"/>
          <w:szCs w:val="10"/>
        </w:rPr>
      </w:pPr>
      <w:r w:rsidRPr="00EB2F48">
        <w:rPr>
          <w:rFonts w:ascii="Courier New" w:hAnsi="Courier New" w:cs="Courier New"/>
          <w:color w:val="000000"/>
          <w:sz w:val="10"/>
          <w:szCs w:val="10"/>
          <w:lang w:val="en-GB"/>
        </w:rPr>
        <w:t>}</w:t>
      </w:r>
    </w:p>
    <w:p w14:paraId="33B64EC8" w14:textId="77777777" w:rsidR="00EB2F48" w:rsidRPr="00EB2F48" w:rsidRDefault="00EB2F48" w:rsidP="00EB2F48">
      <w:pPr>
        <w:pStyle w:val="pl"/>
        <w:shd w:val="clear" w:color="auto" w:fill="E6E6E6"/>
        <w:spacing w:before="0" w:beforeAutospacing="0" w:after="0" w:afterAutospacing="0"/>
        <w:rPr>
          <w:rFonts w:ascii="Courier New" w:hAnsi="Courier New" w:cs="Courier New"/>
          <w:color w:val="000000"/>
          <w:sz w:val="10"/>
          <w:szCs w:val="10"/>
        </w:rPr>
      </w:pPr>
      <w:r w:rsidRPr="00EB2F48">
        <w:rPr>
          <w:rFonts w:ascii="Courier New" w:hAnsi="Courier New" w:cs="Courier New"/>
          <w:color w:val="000000"/>
          <w:sz w:val="10"/>
          <w:szCs w:val="10"/>
          <w:lang w:val="en-GB"/>
        </w:rPr>
        <w:t> </w:t>
      </w:r>
    </w:p>
    <w:p w14:paraId="73F9281E" w14:textId="77777777" w:rsidR="00EB2F48" w:rsidRPr="00EB2F48" w:rsidRDefault="00EB2F48" w:rsidP="00EB2F48">
      <w:pPr>
        <w:pStyle w:val="pl"/>
        <w:shd w:val="clear" w:color="auto" w:fill="E6E6E6"/>
        <w:spacing w:before="0" w:beforeAutospacing="0" w:after="0" w:afterAutospacing="0"/>
        <w:rPr>
          <w:rFonts w:ascii="Courier New" w:hAnsi="Courier New" w:cs="Courier New"/>
          <w:color w:val="000000"/>
          <w:sz w:val="10"/>
          <w:szCs w:val="10"/>
        </w:rPr>
      </w:pPr>
      <w:proofErr w:type="gramStart"/>
      <w:r w:rsidRPr="00EB2F48">
        <w:rPr>
          <w:rFonts w:ascii="Courier New" w:hAnsi="Courier New" w:cs="Courier New"/>
          <w:color w:val="000000"/>
          <w:sz w:val="10"/>
          <w:szCs w:val="10"/>
          <w:lang w:val="en-GB"/>
        </w:rPr>
        <w:t>PagingRecordList ::=</w:t>
      </w:r>
      <w:proofErr w:type="gramEnd"/>
      <w:r w:rsidRPr="00EB2F48">
        <w:rPr>
          <w:rFonts w:ascii="Courier New" w:hAnsi="Courier New" w:cs="Courier New"/>
          <w:color w:val="000000"/>
          <w:sz w:val="10"/>
          <w:szCs w:val="10"/>
          <w:lang w:val="en-GB"/>
        </w:rPr>
        <w:t>                </w:t>
      </w:r>
      <w:r w:rsidRPr="00EB2F48">
        <w:rPr>
          <w:rFonts w:ascii="Courier New" w:hAnsi="Courier New" w:cs="Courier New"/>
          <w:color w:val="993366"/>
          <w:sz w:val="10"/>
          <w:szCs w:val="10"/>
          <w:lang w:val="en-GB"/>
        </w:rPr>
        <w:t>SEQUENCE</w:t>
      </w:r>
      <w:r w:rsidRPr="00EB2F48">
        <w:rPr>
          <w:rFonts w:ascii="Courier New" w:hAnsi="Courier New" w:cs="Courier New"/>
          <w:color w:val="000000"/>
          <w:sz w:val="10"/>
          <w:szCs w:val="10"/>
          <w:lang w:val="en-GB"/>
        </w:rPr>
        <w:t> (</w:t>
      </w:r>
      <w:r w:rsidRPr="00EB2F48">
        <w:rPr>
          <w:rFonts w:ascii="Courier New" w:hAnsi="Courier New" w:cs="Courier New"/>
          <w:color w:val="993366"/>
          <w:sz w:val="10"/>
          <w:szCs w:val="10"/>
          <w:lang w:val="en-GB"/>
        </w:rPr>
        <w:t>SIZE</w:t>
      </w:r>
      <w:r w:rsidRPr="00EB2F48">
        <w:rPr>
          <w:rFonts w:ascii="Courier New" w:hAnsi="Courier New" w:cs="Courier New"/>
          <w:color w:val="000000"/>
          <w:sz w:val="10"/>
          <w:szCs w:val="10"/>
          <w:lang w:val="en-GB"/>
        </w:rPr>
        <w:t>(1..maxNrofPageRec))</w:t>
      </w:r>
      <w:r w:rsidRPr="00EB2F48">
        <w:rPr>
          <w:rFonts w:ascii="Courier New" w:hAnsi="Courier New" w:cs="Courier New"/>
          <w:color w:val="993366"/>
          <w:sz w:val="10"/>
          <w:szCs w:val="10"/>
          <w:lang w:val="en-GB"/>
        </w:rPr>
        <w:t> OF</w:t>
      </w:r>
      <w:r w:rsidRPr="00EB2F48">
        <w:rPr>
          <w:rFonts w:ascii="Courier New" w:hAnsi="Courier New" w:cs="Courier New"/>
          <w:color w:val="000000"/>
          <w:sz w:val="10"/>
          <w:szCs w:val="10"/>
          <w:lang w:val="en-GB"/>
        </w:rPr>
        <w:t> PagingRecord</w:t>
      </w:r>
    </w:p>
    <w:p w14:paraId="38850275" w14:textId="77777777" w:rsidR="00EB2F48" w:rsidRPr="00EB2F48" w:rsidRDefault="00EB2F48" w:rsidP="00EB2F48">
      <w:pPr>
        <w:pStyle w:val="pl"/>
        <w:shd w:val="clear" w:color="auto" w:fill="E6E6E6"/>
        <w:spacing w:before="0" w:beforeAutospacing="0" w:after="0" w:afterAutospacing="0"/>
        <w:rPr>
          <w:rFonts w:ascii="Courier New" w:hAnsi="Courier New" w:cs="Courier New"/>
          <w:color w:val="000000"/>
          <w:sz w:val="10"/>
          <w:szCs w:val="10"/>
        </w:rPr>
      </w:pPr>
      <w:r w:rsidRPr="00EB2F48">
        <w:rPr>
          <w:rFonts w:ascii="Courier New" w:hAnsi="Courier New" w:cs="Courier New"/>
          <w:color w:val="000000"/>
          <w:sz w:val="10"/>
          <w:szCs w:val="10"/>
          <w:lang w:val="en-GB"/>
        </w:rPr>
        <w:t> </w:t>
      </w:r>
    </w:p>
    <w:p w14:paraId="61BC0A35" w14:textId="77777777" w:rsidR="00EB2F48" w:rsidRPr="00EB2F48" w:rsidRDefault="00EB2F48" w:rsidP="00EB2F48">
      <w:pPr>
        <w:pStyle w:val="pl"/>
        <w:shd w:val="clear" w:color="auto" w:fill="E6E6E6"/>
        <w:spacing w:before="0" w:beforeAutospacing="0" w:after="0" w:afterAutospacing="0"/>
        <w:rPr>
          <w:rFonts w:ascii="Courier New" w:hAnsi="Courier New" w:cs="Courier New"/>
          <w:color w:val="000000"/>
          <w:sz w:val="10"/>
          <w:szCs w:val="10"/>
        </w:rPr>
      </w:pPr>
      <w:r w:rsidRPr="00EB2F48">
        <w:rPr>
          <w:rFonts w:ascii="Courier New" w:hAnsi="Courier New" w:cs="Courier New"/>
          <w:color w:val="000000"/>
          <w:sz w:val="10"/>
          <w:szCs w:val="10"/>
          <w:lang w:val="en-GB"/>
        </w:rPr>
        <w:t>PagingRecordList-v</w:t>
      </w:r>
      <w:proofErr w:type="gramStart"/>
      <w:r w:rsidRPr="00EB2F48">
        <w:rPr>
          <w:rFonts w:ascii="Courier New" w:hAnsi="Courier New" w:cs="Courier New"/>
          <w:color w:val="000000"/>
          <w:sz w:val="10"/>
          <w:szCs w:val="10"/>
          <w:lang w:val="en-GB"/>
        </w:rPr>
        <w:t>1700 ::=</w:t>
      </w:r>
      <w:proofErr w:type="gramEnd"/>
      <w:r w:rsidRPr="00EB2F48">
        <w:rPr>
          <w:rFonts w:ascii="Courier New" w:hAnsi="Courier New" w:cs="Courier New"/>
          <w:color w:val="000000"/>
          <w:sz w:val="10"/>
          <w:szCs w:val="10"/>
          <w:lang w:val="en-GB"/>
        </w:rPr>
        <w:t>          </w:t>
      </w:r>
      <w:r w:rsidRPr="00EB2F48">
        <w:rPr>
          <w:rFonts w:ascii="Courier New" w:hAnsi="Courier New" w:cs="Courier New"/>
          <w:color w:val="993366"/>
          <w:sz w:val="10"/>
          <w:szCs w:val="10"/>
          <w:lang w:val="en-GB"/>
        </w:rPr>
        <w:t>SEQUENCE</w:t>
      </w:r>
      <w:r w:rsidRPr="00EB2F48">
        <w:rPr>
          <w:rFonts w:ascii="Courier New" w:hAnsi="Courier New" w:cs="Courier New"/>
          <w:color w:val="000000"/>
          <w:sz w:val="10"/>
          <w:szCs w:val="10"/>
          <w:lang w:val="en-GB"/>
        </w:rPr>
        <w:t> (</w:t>
      </w:r>
      <w:r w:rsidRPr="00EB2F48">
        <w:rPr>
          <w:rFonts w:ascii="Courier New" w:hAnsi="Courier New" w:cs="Courier New"/>
          <w:color w:val="993366"/>
          <w:sz w:val="10"/>
          <w:szCs w:val="10"/>
          <w:lang w:val="en-GB"/>
        </w:rPr>
        <w:t>SIZE</w:t>
      </w:r>
      <w:r w:rsidRPr="00EB2F48">
        <w:rPr>
          <w:rFonts w:ascii="Courier New" w:hAnsi="Courier New" w:cs="Courier New"/>
          <w:color w:val="000000"/>
          <w:sz w:val="10"/>
          <w:szCs w:val="10"/>
          <w:lang w:val="en-GB"/>
        </w:rPr>
        <w:t>(1..maxNrofPageRec))</w:t>
      </w:r>
      <w:r w:rsidRPr="00EB2F48">
        <w:rPr>
          <w:rFonts w:ascii="Courier New" w:hAnsi="Courier New" w:cs="Courier New"/>
          <w:color w:val="993366"/>
          <w:sz w:val="10"/>
          <w:szCs w:val="10"/>
          <w:lang w:val="en-GB"/>
        </w:rPr>
        <w:t> OF</w:t>
      </w:r>
      <w:r w:rsidRPr="00EB2F48">
        <w:rPr>
          <w:rFonts w:ascii="Courier New" w:hAnsi="Courier New" w:cs="Courier New"/>
          <w:color w:val="000000"/>
          <w:sz w:val="10"/>
          <w:szCs w:val="10"/>
          <w:lang w:val="en-GB"/>
        </w:rPr>
        <w:t> PagingRecord-v1700</w:t>
      </w:r>
    </w:p>
    <w:p w14:paraId="05E08CF1" w14:textId="77777777" w:rsidR="00EB2F48" w:rsidRPr="00EB2F48" w:rsidRDefault="00EB2F48" w:rsidP="00EB2F48">
      <w:pPr>
        <w:pStyle w:val="pl"/>
        <w:shd w:val="clear" w:color="auto" w:fill="E6E6E6"/>
        <w:spacing w:before="0" w:beforeAutospacing="0" w:after="0" w:afterAutospacing="0"/>
        <w:rPr>
          <w:rFonts w:ascii="Courier New" w:hAnsi="Courier New" w:cs="Courier New"/>
          <w:color w:val="000000"/>
          <w:sz w:val="10"/>
          <w:szCs w:val="10"/>
        </w:rPr>
      </w:pPr>
      <w:r w:rsidRPr="00EB2F48">
        <w:rPr>
          <w:rFonts w:ascii="Courier New" w:hAnsi="Courier New" w:cs="Courier New"/>
          <w:color w:val="000000"/>
          <w:sz w:val="10"/>
          <w:szCs w:val="10"/>
          <w:lang w:val="en-GB"/>
        </w:rPr>
        <w:t> </w:t>
      </w:r>
    </w:p>
    <w:p w14:paraId="128BAC6E" w14:textId="77777777" w:rsidR="00EB2F48" w:rsidRPr="00EB2F48" w:rsidRDefault="00EB2F48" w:rsidP="00EB2F48">
      <w:pPr>
        <w:pStyle w:val="pl"/>
        <w:shd w:val="clear" w:color="auto" w:fill="E6E6E6"/>
        <w:spacing w:before="0" w:beforeAutospacing="0" w:after="0" w:afterAutospacing="0"/>
        <w:rPr>
          <w:rFonts w:ascii="Courier New" w:hAnsi="Courier New" w:cs="Courier New"/>
          <w:color w:val="000000"/>
          <w:sz w:val="10"/>
          <w:szCs w:val="10"/>
        </w:rPr>
      </w:pPr>
      <w:r w:rsidRPr="00EB2F48">
        <w:rPr>
          <w:rFonts w:ascii="Courier New" w:hAnsi="Courier New" w:cs="Courier New"/>
          <w:color w:val="000000"/>
          <w:sz w:val="10"/>
          <w:szCs w:val="10"/>
          <w:lang w:val="en-GB"/>
        </w:rPr>
        <w:t>PagingGroupList-r</w:t>
      </w:r>
      <w:proofErr w:type="gramStart"/>
      <w:r w:rsidRPr="00EB2F48">
        <w:rPr>
          <w:rFonts w:ascii="Courier New" w:hAnsi="Courier New" w:cs="Courier New"/>
          <w:color w:val="000000"/>
          <w:sz w:val="10"/>
          <w:szCs w:val="10"/>
          <w:lang w:val="en-GB"/>
        </w:rPr>
        <w:t>17 ::=</w:t>
      </w:r>
      <w:proofErr w:type="gramEnd"/>
      <w:r w:rsidRPr="00EB2F48">
        <w:rPr>
          <w:rFonts w:ascii="Courier New" w:hAnsi="Courier New" w:cs="Courier New"/>
          <w:color w:val="000000"/>
          <w:sz w:val="10"/>
          <w:szCs w:val="10"/>
          <w:lang w:val="en-GB"/>
        </w:rPr>
        <w:t>             </w:t>
      </w:r>
      <w:r w:rsidRPr="00EB2F48">
        <w:rPr>
          <w:rFonts w:ascii="Courier New" w:hAnsi="Courier New" w:cs="Courier New"/>
          <w:color w:val="993366"/>
          <w:sz w:val="10"/>
          <w:szCs w:val="10"/>
          <w:lang w:val="en-GB"/>
        </w:rPr>
        <w:t>SEQUENCE</w:t>
      </w:r>
      <w:r w:rsidRPr="00EB2F48">
        <w:rPr>
          <w:rFonts w:ascii="Courier New" w:hAnsi="Courier New" w:cs="Courier New"/>
          <w:color w:val="000000"/>
          <w:sz w:val="10"/>
          <w:szCs w:val="10"/>
          <w:lang w:val="en-GB"/>
        </w:rPr>
        <w:t> (</w:t>
      </w:r>
      <w:r w:rsidRPr="00EB2F48">
        <w:rPr>
          <w:rFonts w:ascii="Courier New" w:hAnsi="Courier New" w:cs="Courier New"/>
          <w:color w:val="993366"/>
          <w:sz w:val="10"/>
          <w:szCs w:val="10"/>
          <w:lang w:val="en-GB"/>
        </w:rPr>
        <w:t>SIZE</w:t>
      </w:r>
      <w:r w:rsidRPr="00EB2F48">
        <w:rPr>
          <w:rFonts w:ascii="Courier New" w:hAnsi="Courier New" w:cs="Courier New"/>
          <w:color w:val="000000"/>
          <w:sz w:val="10"/>
          <w:szCs w:val="10"/>
          <w:lang w:val="en-GB"/>
        </w:rPr>
        <w:t>(1..maxNrofPageGroup-r17))</w:t>
      </w:r>
      <w:r w:rsidRPr="00EB2F48">
        <w:rPr>
          <w:rFonts w:ascii="Courier New" w:hAnsi="Courier New" w:cs="Courier New"/>
          <w:color w:val="993366"/>
          <w:sz w:val="10"/>
          <w:szCs w:val="10"/>
          <w:lang w:val="en-GB"/>
        </w:rPr>
        <w:t> OF</w:t>
      </w:r>
      <w:r w:rsidRPr="00EB2F48">
        <w:rPr>
          <w:rFonts w:ascii="Courier New" w:hAnsi="Courier New" w:cs="Courier New"/>
          <w:color w:val="000000"/>
          <w:sz w:val="10"/>
          <w:szCs w:val="10"/>
          <w:lang w:val="en-GB"/>
        </w:rPr>
        <w:t> TMGI-r17</w:t>
      </w:r>
    </w:p>
    <w:p w14:paraId="1362B841" w14:textId="77777777" w:rsidR="00EB2F48" w:rsidRPr="00EB2F48" w:rsidRDefault="00EB2F48" w:rsidP="00EB2F48">
      <w:pPr>
        <w:pStyle w:val="pl"/>
        <w:shd w:val="clear" w:color="auto" w:fill="E6E6E6"/>
        <w:spacing w:before="0" w:beforeAutospacing="0" w:after="0" w:afterAutospacing="0"/>
        <w:rPr>
          <w:rFonts w:ascii="Courier New" w:hAnsi="Courier New" w:cs="Courier New"/>
          <w:color w:val="000000"/>
          <w:sz w:val="10"/>
          <w:szCs w:val="10"/>
        </w:rPr>
      </w:pPr>
      <w:r w:rsidRPr="00EB2F48">
        <w:rPr>
          <w:rFonts w:ascii="Courier New" w:hAnsi="Courier New" w:cs="Courier New"/>
          <w:color w:val="000000"/>
          <w:sz w:val="10"/>
          <w:szCs w:val="10"/>
          <w:lang w:val="en-GB"/>
        </w:rPr>
        <w:t> </w:t>
      </w:r>
    </w:p>
    <w:p w14:paraId="4D43433E" w14:textId="77777777" w:rsidR="00EB2F48" w:rsidRPr="00EB2F48" w:rsidRDefault="00EB2F48" w:rsidP="00EB2F48">
      <w:pPr>
        <w:pStyle w:val="pl"/>
        <w:shd w:val="clear" w:color="auto" w:fill="E6E6E6"/>
        <w:spacing w:before="0" w:beforeAutospacing="0" w:after="0" w:afterAutospacing="0"/>
        <w:rPr>
          <w:rFonts w:ascii="Courier New" w:hAnsi="Courier New" w:cs="Courier New"/>
          <w:color w:val="000000"/>
          <w:sz w:val="10"/>
          <w:szCs w:val="10"/>
        </w:rPr>
      </w:pPr>
      <w:proofErr w:type="gramStart"/>
      <w:r w:rsidRPr="00EB2F48">
        <w:rPr>
          <w:rFonts w:ascii="Courier New" w:hAnsi="Courier New" w:cs="Courier New"/>
          <w:color w:val="000000"/>
          <w:sz w:val="10"/>
          <w:szCs w:val="10"/>
          <w:lang w:val="en-GB"/>
        </w:rPr>
        <w:t>PagingRecord ::=</w:t>
      </w:r>
      <w:proofErr w:type="gramEnd"/>
      <w:r w:rsidRPr="00EB2F48">
        <w:rPr>
          <w:rFonts w:ascii="Courier New" w:hAnsi="Courier New" w:cs="Courier New"/>
          <w:color w:val="000000"/>
          <w:sz w:val="10"/>
          <w:szCs w:val="10"/>
          <w:lang w:val="en-GB"/>
        </w:rPr>
        <w:t>                    </w:t>
      </w:r>
      <w:r w:rsidRPr="00EB2F48">
        <w:rPr>
          <w:rFonts w:ascii="Courier New" w:hAnsi="Courier New" w:cs="Courier New"/>
          <w:color w:val="993366"/>
          <w:sz w:val="10"/>
          <w:szCs w:val="10"/>
          <w:lang w:val="en-GB"/>
        </w:rPr>
        <w:t>SEQUENCE</w:t>
      </w:r>
      <w:r w:rsidRPr="00EB2F48">
        <w:rPr>
          <w:rFonts w:ascii="Courier New" w:hAnsi="Courier New" w:cs="Courier New"/>
          <w:color w:val="000000"/>
          <w:sz w:val="10"/>
          <w:szCs w:val="10"/>
          <w:lang w:val="en-GB"/>
        </w:rPr>
        <w:t> {</w:t>
      </w:r>
    </w:p>
    <w:p w14:paraId="2877931E" w14:textId="77777777" w:rsidR="00EB2F48" w:rsidRPr="00EB2F48" w:rsidRDefault="00EB2F48" w:rsidP="00EB2F48">
      <w:pPr>
        <w:pStyle w:val="pl"/>
        <w:shd w:val="clear" w:color="auto" w:fill="E6E6E6"/>
        <w:spacing w:before="0" w:beforeAutospacing="0" w:after="0" w:afterAutospacing="0"/>
        <w:rPr>
          <w:rFonts w:ascii="Courier New" w:hAnsi="Courier New" w:cs="Courier New"/>
          <w:color w:val="000000"/>
          <w:sz w:val="10"/>
          <w:szCs w:val="10"/>
        </w:rPr>
      </w:pPr>
      <w:r w:rsidRPr="00EB2F48">
        <w:rPr>
          <w:rFonts w:ascii="Courier New" w:hAnsi="Courier New" w:cs="Courier New"/>
          <w:color w:val="000000"/>
          <w:sz w:val="10"/>
          <w:szCs w:val="10"/>
          <w:lang w:val="en-GB"/>
        </w:rPr>
        <w:t>    ue-Identity                         PagingUE-Identity,</w:t>
      </w:r>
    </w:p>
    <w:p w14:paraId="0E53A777" w14:textId="77777777" w:rsidR="00EB2F48" w:rsidRPr="00EB2F48" w:rsidRDefault="00EB2F48" w:rsidP="00EB2F48">
      <w:pPr>
        <w:pStyle w:val="pl"/>
        <w:shd w:val="clear" w:color="auto" w:fill="E6E6E6"/>
        <w:spacing w:before="0" w:beforeAutospacing="0" w:after="0" w:afterAutospacing="0"/>
        <w:rPr>
          <w:rFonts w:ascii="Courier New" w:hAnsi="Courier New" w:cs="Courier New"/>
          <w:color w:val="000000"/>
          <w:sz w:val="10"/>
          <w:szCs w:val="10"/>
        </w:rPr>
      </w:pPr>
      <w:r w:rsidRPr="00EB2F48">
        <w:rPr>
          <w:rFonts w:ascii="Courier New" w:hAnsi="Courier New" w:cs="Courier New"/>
          <w:color w:val="000000"/>
          <w:sz w:val="10"/>
          <w:szCs w:val="10"/>
          <w:lang w:val="en-GB"/>
        </w:rPr>
        <w:t>    accessType                          </w:t>
      </w:r>
      <w:r w:rsidRPr="00EB2F48">
        <w:rPr>
          <w:rFonts w:ascii="Courier New" w:hAnsi="Courier New" w:cs="Courier New"/>
          <w:color w:val="993366"/>
          <w:sz w:val="10"/>
          <w:szCs w:val="10"/>
          <w:lang w:val="en-GB"/>
        </w:rPr>
        <w:t>ENUMERATED</w:t>
      </w:r>
      <w:r w:rsidRPr="00EB2F48">
        <w:rPr>
          <w:rFonts w:ascii="Courier New" w:hAnsi="Courier New" w:cs="Courier New"/>
          <w:color w:val="000000"/>
          <w:sz w:val="10"/>
          <w:szCs w:val="10"/>
          <w:lang w:val="en-GB"/>
        </w:rPr>
        <w:t> {non3</w:t>
      </w:r>
      <w:proofErr w:type="gramStart"/>
      <w:r w:rsidRPr="00EB2F48">
        <w:rPr>
          <w:rFonts w:ascii="Courier New" w:hAnsi="Courier New" w:cs="Courier New"/>
          <w:color w:val="000000"/>
          <w:sz w:val="10"/>
          <w:szCs w:val="10"/>
          <w:lang w:val="en-GB"/>
        </w:rPr>
        <w:t>GPP}   </w:t>
      </w:r>
      <w:proofErr w:type="gramEnd"/>
      <w:r w:rsidRPr="00EB2F48">
        <w:rPr>
          <w:rFonts w:ascii="Courier New" w:hAnsi="Courier New" w:cs="Courier New"/>
          <w:color w:val="000000"/>
          <w:sz w:val="10"/>
          <w:szCs w:val="10"/>
          <w:lang w:val="en-GB"/>
        </w:rPr>
        <w:t> </w:t>
      </w:r>
      <w:r w:rsidRPr="00EB2F48">
        <w:rPr>
          <w:rFonts w:ascii="Courier New" w:hAnsi="Courier New" w:cs="Courier New"/>
          <w:color w:val="993366"/>
          <w:sz w:val="10"/>
          <w:szCs w:val="10"/>
          <w:lang w:val="en-GB"/>
        </w:rPr>
        <w:t>OPTIONAL</w:t>
      </w:r>
      <w:r w:rsidRPr="00EB2F48">
        <w:rPr>
          <w:rFonts w:ascii="Courier New" w:hAnsi="Courier New" w:cs="Courier New"/>
          <w:color w:val="000000"/>
          <w:sz w:val="10"/>
          <w:szCs w:val="10"/>
          <w:lang w:val="en-GB"/>
        </w:rPr>
        <w:t>,   </w:t>
      </w:r>
      <w:r w:rsidRPr="00EB2F48">
        <w:rPr>
          <w:rFonts w:ascii="Courier New" w:hAnsi="Courier New" w:cs="Courier New"/>
          <w:color w:val="808080"/>
          <w:sz w:val="10"/>
          <w:szCs w:val="10"/>
          <w:lang w:val="en-GB"/>
        </w:rPr>
        <w:t>-- Need N</w:t>
      </w:r>
    </w:p>
    <w:p w14:paraId="3A4C313C" w14:textId="77777777" w:rsidR="00EB2F48" w:rsidRPr="00EB2F48" w:rsidRDefault="00EB2F48" w:rsidP="00EB2F48">
      <w:pPr>
        <w:pStyle w:val="pl"/>
        <w:shd w:val="clear" w:color="auto" w:fill="E6E6E6"/>
        <w:spacing w:before="0" w:beforeAutospacing="0" w:after="0" w:afterAutospacing="0"/>
        <w:rPr>
          <w:rFonts w:ascii="Courier New" w:hAnsi="Courier New" w:cs="Courier New"/>
          <w:color w:val="000000"/>
          <w:sz w:val="10"/>
          <w:szCs w:val="10"/>
        </w:rPr>
      </w:pPr>
      <w:r w:rsidRPr="00EB2F48">
        <w:rPr>
          <w:rFonts w:ascii="Courier New" w:hAnsi="Courier New" w:cs="Courier New"/>
          <w:color w:val="000000"/>
          <w:sz w:val="10"/>
          <w:szCs w:val="10"/>
          <w:lang w:val="en-GB"/>
        </w:rPr>
        <w:t>    ...</w:t>
      </w:r>
    </w:p>
    <w:p w14:paraId="18099CB2" w14:textId="77777777" w:rsidR="00EB2F48" w:rsidRPr="00EB2F48" w:rsidRDefault="00EB2F48" w:rsidP="00EB2F48">
      <w:pPr>
        <w:pStyle w:val="pl"/>
        <w:shd w:val="clear" w:color="auto" w:fill="E6E6E6"/>
        <w:spacing w:before="0" w:beforeAutospacing="0" w:after="0" w:afterAutospacing="0"/>
        <w:rPr>
          <w:rFonts w:ascii="Courier New" w:hAnsi="Courier New" w:cs="Courier New"/>
          <w:color w:val="000000"/>
          <w:sz w:val="10"/>
          <w:szCs w:val="10"/>
        </w:rPr>
      </w:pPr>
      <w:r w:rsidRPr="00EB2F48">
        <w:rPr>
          <w:rFonts w:ascii="Courier New" w:hAnsi="Courier New" w:cs="Courier New"/>
          <w:color w:val="000000"/>
          <w:sz w:val="10"/>
          <w:szCs w:val="10"/>
          <w:lang w:val="en-GB"/>
        </w:rPr>
        <w:t>}</w:t>
      </w:r>
    </w:p>
    <w:p w14:paraId="43CD2098" w14:textId="77777777" w:rsidR="00EB2F48" w:rsidRPr="00EB2F48" w:rsidRDefault="00EB2F48" w:rsidP="00EB2F48">
      <w:pPr>
        <w:pStyle w:val="pl"/>
        <w:shd w:val="clear" w:color="auto" w:fill="E6E6E6"/>
        <w:spacing w:before="0" w:beforeAutospacing="0" w:after="0" w:afterAutospacing="0"/>
        <w:rPr>
          <w:rFonts w:ascii="Courier New" w:hAnsi="Courier New" w:cs="Courier New"/>
          <w:color w:val="000000"/>
          <w:sz w:val="10"/>
          <w:szCs w:val="10"/>
        </w:rPr>
      </w:pPr>
      <w:r w:rsidRPr="00EB2F48">
        <w:rPr>
          <w:rFonts w:ascii="Courier New" w:hAnsi="Courier New" w:cs="Courier New"/>
          <w:color w:val="000000"/>
          <w:sz w:val="10"/>
          <w:szCs w:val="10"/>
          <w:lang w:val="en-GB"/>
        </w:rPr>
        <w:t> </w:t>
      </w:r>
    </w:p>
    <w:p w14:paraId="2F684F72" w14:textId="77777777" w:rsidR="00EB2F48" w:rsidRPr="00EB2F48" w:rsidRDefault="00EB2F48" w:rsidP="00EB2F48">
      <w:pPr>
        <w:pStyle w:val="pl"/>
        <w:shd w:val="clear" w:color="auto" w:fill="E6E6E6"/>
        <w:spacing w:before="0" w:beforeAutospacing="0" w:after="0" w:afterAutospacing="0"/>
        <w:rPr>
          <w:rFonts w:ascii="Courier New" w:hAnsi="Courier New" w:cs="Courier New"/>
          <w:color w:val="000000"/>
          <w:sz w:val="10"/>
          <w:szCs w:val="10"/>
        </w:rPr>
      </w:pPr>
      <w:r w:rsidRPr="00EB2F48">
        <w:rPr>
          <w:rFonts w:ascii="Courier New" w:hAnsi="Courier New" w:cs="Courier New"/>
          <w:color w:val="000000"/>
          <w:sz w:val="10"/>
          <w:szCs w:val="10"/>
          <w:lang w:val="en-GB"/>
        </w:rPr>
        <w:t>PagingRecord-v</w:t>
      </w:r>
      <w:proofErr w:type="gramStart"/>
      <w:r w:rsidRPr="00EB2F48">
        <w:rPr>
          <w:rFonts w:ascii="Courier New" w:hAnsi="Courier New" w:cs="Courier New"/>
          <w:color w:val="000000"/>
          <w:sz w:val="10"/>
          <w:szCs w:val="10"/>
          <w:lang w:val="en-GB"/>
        </w:rPr>
        <w:t>1700 ::=</w:t>
      </w:r>
      <w:proofErr w:type="gramEnd"/>
      <w:r w:rsidRPr="00EB2F48">
        <w:rPr>
          <w:rFonts w:ascii="Courier New" w:hAnsi="Courier New" w:cs="Courier New"/>
          <w:color w:val="000000"/>
          <w:sz w:val="10"/>
          <w:szCs w:val="10"/>
          <w:lang w:val="en-GB"/>
        </w:rPr>
        <w:t>              </w:t>
      </w:r>
      <w:r w:rsidRPr="00EB2F48">
        <w:rPr>
          <w:rFonts w:ascii="Courier New" w:hAnsi="Courier New" w:cs="Courier New"/>
          <w:color w:val="993366"/>
          <w:sz w:val="10"/>
          <w:szCs w:val="10"/>
          <w:lang w:val="en-GB"/>
        </w:rPr>
        <w:t>SEQUENCE</w:t>
      </w:r>
      <w:r w:rsidRPr="00EB2F48">
        <w:rPr>
          <w:rFonts w:ascii="Courier New" w:hAnsi="Courier New" w:cs="Courier New"/>
          <w:color w:val="000000"/>
          <w:sz w:val="10"/>
          <w:szCs w:val="10"/>
          <w:lang w:val="en-GB"/>
        </w:rPr>
        <w:t> {</w:t>
      </w:r>
    </w:p>
    <w:p w14:paraId="4FBC954A" w14:textId="77777777" w:rsidR="00EB2F48" w:rsidRPr="00EB2F48" w:rsidRDefault="00EB2F48" w:rsidP="00EB2F48">
      <w:pPr>
        <w:pStyle w:val="pl"/>
        <w:shd w:val="clear" w:color="auto" w:fill="E6E6E6"/>
        <w:spacing w:before="0" w:beforeAutospacing="0" w:after="0" w:afterAutospacing="0"/>
        <w:rPr>
          <w:rFonts w:ascii="Courier New" w:hAnsi="Courier New" w:cs="Courier New"/>
          <w:color w:val="000000"/>
          <w:sz w:val="10"/>
          <w:szCs w:val="10"/>
        </w:rPr>
      </w:pPr>
      <w:r w:rsidRPr="00EB2F48">
        <w:rPr>
          <w:rFonts w:ascii="Courier New" w:hAnsi="Courier New" w:cs="Courier New"/>
          <w:color w:val="000000"/>
          <w:sz w:val="10"/>
          <w:szCs w:val="10"/>
          <w:lang w:val="en-GB"/>
        </w:rPr>
        <w:t>    pagingCause-r17                     </w:t>
      </w:r>
      <w:r w:rsidRPr="00EB2F48">
        <w:rPr>
          <w:rFonts w:ascii="Courier New" w:hAnsi="Courier New" w:cs="Courier New"/>
          <w:color w:val="993366"/>
          <w:sz w:val="10"/>
          <w:szCs w:val="10"/>
          <w:lang w:val="en-GB"/>
        </w:rPr>
        <w:t>ENUMERATED</w:t>
      </w:r>
      <w:r w:rsidRPr="00EB2F48">
        <w:rPr>
          <w:rFonts w:ascii="Courier New" w:hAnsi="Courier New" w:cs="Courier New"/>
          <w:color w:val="000000"/>
          <w:sz w:val="10"/>
          <w:szCs w:val="10"/>
          <w:lang w:val="en-GB"/>
        </w:rPr>
        <w:t> {</w:t>
      </w:r>
      <w:proofErr w:type="gramStart"/>
      <w:r w:rsidRPr="00EB2F48">
        <w:rPr>
          <w:rFonts w:ascii="Courier New" w:hAnsi="Courier New" w:cs="Courier New"/>
          <w:color w:val="000000"/>
          <w:sz w:val="10"/>
          <w:szCs w:val="10"/>
          <w:lang w:val="en-GB"/>
        </w:rPr>
        <w:t>voice}   </w:t>
      </w:r>
      <w:proofErr w:type="gramEnd"/>
      <w:r w:rsidRPr="00EB2F48">
        <w:rPr>
          <w:rFonts w:ascii="Courier New" w:hAnsi="Courier New" w:cs="Courier New"/>
          <w:color w:val="000000"/>
          <w:sz w:val="10"/>
          <w:szCs w:val="10"/>
          <w:lang w:val="en-GB"/>
        </w:rPr>
        <w:t>   </w:t>
      </w:r>
      <w:r w:rsidRPr="00EB2F48">
        <w:rPr>
          <w:rFonts w:ascii="Courier New" w:hAnsi="Courier New" w:cs="Courier New"/>
          <w:color w:val="993366"/>
          <w:sz w:val="10"/>
          <w:szCs w:val="10"/>
          <w:lang w:val="en-GB"/>
        </w:rPr>
        <w:t>OPTIONAL</w:t>
      </w:r>
      <w:r w:rsidRPr="00EB2F48">
        <w:rPr>
          <w:rFonts w:ascii="Courier New" w:hAnsi="Courier New" w:cs="Courier New"/>
          <w:color w:val="000000"/>
          <w:sz w:val="10"/>
          <w:szCs w:val="10"/>
          <w:lang w:val="en-GB"/>
        </w:rPr>
        <w:t>    </w:t>
      </w:r>
      <w:r w:rsidRPr="00EB2F48">
        <w:rPr>
          <w:rFonts w:ascii="Courier New" w:hAnsi="Courier New" w:cs="Courier New"/>
          <w:color w:val="808080"/>
          <w:sz w:val="10"/>
          <w:szCs w:val="10"/>
          <w:lang w:val="en-GB"/>
        </w:rPr>
        <w:t>-- Need N</w:t>
      </w:r>
    </w:p>
    <w:p w14:paraId="10B81FA9" w14:textId="77777777" w:rsidR="00EB2F48" w:rsidRPr="00EB2F48" w:rsidRDefault="00EB2F48" w:rsidP="00EB2F48">
      <w:pPr>
        <w:pStyle w:val="pl"/>
        <w:shd w:val="clear" w:color="auto" w:fill="E6E6E6"/>
        <w:spacing w:before="0" w:beforeAutospacing="0" w:after="0" w:afterAutospacing="0"/>
        <w:rPr>
          <w:rFonts w:ascii="Courier New" w:hAnsi="Courier New" w:cs="Courier New"/>
          <w:color w:val="000000"/>
          <w:sz w:val="10"/>
          <w:szCs w:val="10"/>
        </w:rPr>
      </w:pPr>
      <w:r w:rsidRPr="00EB2F48">
        <w:rPr>
          <w:rFonts w:ascii="Courier New" w:hAnsi="Courier New" w:cs="Courier New"/>
          <w:color w:val="000000"/>
          <w:sz w:val="10"/>
          <w:szCs w:val="10"/>
          <w:lang w:val="en-GB"/>
        </w:rPr>
        <w:t>}</w:t>
      </w:r>
    </w:p>
    <w:p w14:paraId="02A35FD4" w14:textId="77777777" w:rsidR="00EB2F48" w:rsidRPr="00EB2F48" w:rsidRDefault="00EB2F48" w:rsidP="00EB2F48">
      <w:pPr>
        <w:pStyle w:val="pl"/>
        <w:shd w:val="clear" w:color="auto" w:fill="E6E6E6"/>
        <w:spacing w:before="0" w:beforeAutospacing="0" w:after="0" w:afterAutospacing="0"/>
        <w:rPr>
          <w:rFonts w:ascii="Courier New" w:hAnsi="Courier New" w:cs="Courier New"/>
          <w:color w:val="000000"/>
          <w:sz w:val="10"/>
          <w:szCs w:val="10"/>
        </w:rPr>
      </w:pPr>
      <w:r w:rsidRPr="00EB2F48">
        <w:rPr>
          <w:rFonts w:ascii="Courier New" w:hAnsi="Courier New" w:cs="Courier New"/>
          <w:color w:val="000000"/>
          <w:sz w:val="10"/>
          <w:szCs w:val="10"/>
          <w:lang w:val="en-GB"/>
        </w:rPr>
        <w:t> </w:t>
      </w:r>
    </w:p>
    <w:p w14:paraId="509FFBCA" w14:textId="77777777" w:rsidR="00EB2F48" w:rsidRPr="00EB2F48" w:rsidRDefault="00EB2F48" w:rsidP="00EB2F48">
      <w:pPr>
        <w:pStyle w:val="pl"/>
        <w:shd w:val="clear" w:color="auto" w:fill="E6E6E6"/>
        <w:spacing w:before="0" w:beforeAutospacing="0" w:after="0" w:afterAutospacing="0"/>
        <w:rPr>
          <w:rFonts w:ascii="Courier New" w:hAnsi="Courier New" w:cs="Courier New"/>
          <w:color w:val="000000"/>
          <w:sz w:val="10"/>
          <w:szCs w:val="10"/>
        </w:rPr>
      </w:pPr>
      <w:r w:rsidRPr="00EB2F48">
        <w:rPr>
          <w:rFonts w:ascii="Courier New" w:hAnsi="Courier New" w:cs="Courier New"/>
          <w:color w:val="000000"/>
          <w:sz w:val="10"/>
          <w:szCs w:val="10"/>
          <w:lang w:val="en-GB"/>
        </w:rPr>
        <w:t>PagingUE-</w:t>
      </w:r>
      <w:proofErr w:type="gramStart"/>
      <w:r w:rsidRPr="00EB2F48">
        <w:rPr>
          <w:rFonts w:ascii="Courier New" w:hAnsi="Courier New" w:cs="Courier New"/>
          <w:color w:val="000000"/>
          <w:sz w:val="10"/>
          <w:szCs w:val="10"/>
          <w:lang w:val="en-GB"/>
        </w:rPr>
        <w:t>Identity ::=</w:t>
      </w:r>
      <w:proofErr w:type="gramEnd"/>
      <w:r w:rsidRPr="00EB2F48">
        <w:rPr>
          <w:rFonts w:ascii="Courier New" w:hAnsi="Courier New" w:cs="Courier New"/>
          <w:color w:val="000000"/>
          <w:sz w:val="10"/>
          <w:szCs w:val="10"/>
          <w:lang w:val="en-GB"/>
        </w:rPr>
        <w:t>               </w:t>
      </w:r>
      <w:r w:rsidRPr="00EB2F48">
        <w:rPr>
          <w:rFonts w:ascii="Courier New" w:hAnsi="Courier New" w:cs="Courier New"/>
          <w:color w:val="993366"/>
          <w:sz w:val="10"/>
          <w:szCs w:val="10"/>
          <w:lang w:val="en-GB"/>
        </w:rPr>
        <w:t>CHOICE</w:t>
      </w:r>
      <w:r w:rsidRPr="00EB2F48">
        <w:rPr>
          <w:rFonts w:ascii="Courier New" w:hAnsi="Courier New" w:cs="Courier New"/>
          <w:color w:val="000000"/>
          <w:sz w:val="10"/>
          <w:szCs w:val="10"/>
          <w:lang w:val="en-GB"/>
        </w:rPr>
        <w:t> {</w:t>
      </w:r>
    </w:p>
    <w:p w14:paraId="248B61EF" w14:textId="77777777" w:rsidR="00EB2F48" w:rsidRPr="00EB610E" w:rsidRDefault="00EB2F48" w:rsidP="00EB2F48">
      <w:pPr>
        <w:pStyle w:val="pl"/>
        <w:shd w:val="clear" w:color="auto" w:fill="E6E6E6"/>
        <w:spacing w:before="0" w:beforeAutospacing="0" w:after="0" w:afterAutospacing="0"/>
        <w:rPr>
          <w:rFonts w:ascii="Courier New" w:hAnsi="Courier New" w:cs="Courier New"/>
          <w:color w:val="000000"/>
          <w:sz w:val="10"/>
          <w:szCs w:val="10"/>
          <w:highlight w:val="yellow"/>
        </w:rPr>
      </w:pPr>
      <w:r w:rsidRPr="00EB2F48">
        <w:rPr>
          <w:rFonts w:ascii="Courier New" w:hAnsi="Courier New" w:cs="Courier New"/>
          <w:color w:val="000000"/>
          <w:sz w:val="10"/>
          <w:szCs w:val="10"/>
          <w:lang w:val="en-GB"/>
        </w:rPr>
        <w:t xml:space="preserve">    </w:t>
      </w:r>
      <w:r w:rsidRPr="00EB610E">
        <w:rPr>
          <w:rFonts w:ascii="Courier New" w:hAnsi="Courier New" w:cs="Courier New"/>
          <w:color w:val="000000"/>
          <w:sz w:val="10"/>
          <w:szCs w:val="10"/>
          <w:highlight w:val="yellow"/>
          <w:lang w:val="en-GB"/>
        </w:rPr>
        <w:t>ng-5G-S-TMSI                        NG-5G-S-TMSI,</w:t>
      </w:r>
    </w:p>
    <w:p w14:paraId="1238C75F" w14:textId="77777777" w:rsidR="00EB2F48" w:rsidRPr="00EB2F48" w:rsidRDefault="00EB2F48" w:rsidP="00EB2F48">
      <w:pPr>
        <w:pStyle w:val="pl"/>
        <w:shd w:val="clear" w:color="auto" w:fill="E6E6E6"/>
        <w:spacing w:before="0" w:beforeAutospacing="0" w:after="0" w:afterAutospacing="0"/>
        <w:rPr>
          <w:rFonts w:ascii="Courier New" w:hAnsi="Courier New" w:cs="Courier New"/>
          <w:color w:val="000000"/>
          <w:sz w:val="10"/>
          <w:szCs w:val="10"/>
        </w:rPr>
      </w:pPr>
      <w:r w:rsidRPr="00EB610E">
        <w:rPr>
          <w:rFonts w:ascii="Courier New" w:hAnsi="Courier New" w:cs="Courier New"/>
          <w:color w:val="000000"/>
          <w:sz w:val="10"/>
          <w:szCs w:val="10"/>
          <w:highlight w:val="yellow"/>
          <w:lang w:val="en-GB"/>
        </w:rPr>
        <w:t>    fullI-RNTI                          I-RNTI-Value,</w:t>
      </w:r>
    </w:p>
    <w:p w14:paraId="27454E2C" w14:textId="77777777" w:rsidR="00EB2F48" w:rsidRPr="00EB2F48" w:rsidRDefault="00EB2F48" w:rsidP="00EB2F48">
      <w:pPr>
        <w:pStyle w:val="pl"/>
        <w:shd w:val="clear" w:color="auto" w:fill="E6E6E6"/>
        <w:spacing w:before="0" w:beforeAutospacing="0" w:after="0" w:afterAutospacing="0"/>
        <w:rPr>
          <w:rFonts w:ascii="Courier New" w:hAnsi="Courier New" w:cs="Courier New"/>
          <w:color w:val="000000"/>
          <w:sz w:val="10"/>
          <w:szCs w:val="10"/>
        </w:rPr>
      </w:pPr>
      <w:r w:rsidRPr="00EB2F48">
        <w:rPr>
          <w:rFonts w:ascii="Courier New" w:hAnsi="Courier New" w:cs="Courier New"/>
          <w:color w:val="000000"/>
          <w:sz w:val="10"/>
          <w:szCs w:val="10"/>
          <w:lang w:val="en-GB"/>
        </w:rPr>
        <w:t>    ...</w:t>
      </w:r>
    </w:p>
    <w:p w14:paraId="28D4AC7A" w14:textId="77777777" w:rsidR="00EB2F48" w:rsidRPr="00EB2F48" w:rsidRDefault="00EB2F48" w:rsidP="00EB2F48">
      <w:pPr>
        <w:pStyle w:val="pl"/>
        <w:shd w:val="clear" w:color="auto" w:fill="E6E6E6"/>
        <w:spacing w:before="0" w:beforeAutospacing="0" w:after="0" w:afterAutospacing="0"/>
        <w:rPr>
          <w:rFonts w:ascii="Courier New" w:hAnsi="Courier New" w:cs="Courier New"/>
          <w:color w:val="000000"/>
          <w:sz w:val="10"/>
          <w:szCs w:val="10"/>
        </w:rPr>
      </w:pPr>
      <w:r w:rsidRPr="00EB2F48">
        <w:rPr>
          <w:rFonts w:ascii="Courier New" w:hAnsi="Courier New" w:cs="Courier New"/>
          <w:color w:val="000000"/>
          <w:sz w:val="10"/>
          <w:szCs w:val="10"/>
          <w:lang w:val="en-GB"/>
        </w:rPr>
        <w:t>}</w:t>
      </w:r>
    </w:p>
    <w:p w14:paraId="51340FF5" w14:textId="77777777" w:rsidR="00C76B02" w:rsidRDefault="00C76B02" w:rsidP="007F6EEB">
      <w:pPr>
        <w:spacing w:after="0"/>
        <w:rPr>
          <w:rFonts w:ascii="Calibri" w:eastAsia="Calibri" w:hAnsi="Calibri" w:cs="Calibri"/>
          <w:sz w:val="22"/>
          <w:szCs w:val="22"/>
          <w:lang w:val="en-US"/>
        </w:rPr>
      </w:pPr>
    </w:p>
    <w:p w14:paraId="41165535" w14:textId="77777777" w:rsidR="00EB610E" w:rsidRDefault="00EB610E" w:rsidP="007F6EEB">
      <w:pPr>
        <w:spacing w:after="0"/>
        <w:rPr>
          <w:rFonts w:ascii="Calibri" w:eastAsia="Calibri" w:hAnsi="Calibri" w:cs="Calibri"/>
          <w:sz w:val="22"/>
          <w:szCs w:val="22"/>
          <w:lang w:val="en-US"/>
        </w:rPr>
      </w:pPr>
    </w:p>
    <w:p w14:paraId="74E61C0A" w14:textId="77777777" w:rsidR="00EA1137" w:rsidRPr="008E371B" w:rsidRDefault="00EA1137" w:rsidP="00EA1137">
      <w:pPr>
        <w:pStyle w:val="pl"/>
        <w:shd w:val="clear" w:color="auto" w:fill="E6E6E6"/>
        <w:spacing w:before="0" w:beforeAutospacing="0" w:after="0" w:afterAutospacing="0"/>
        <w:rPr>
          <w:rFonts w:ascii="Courier New" w:hAnsi="Courier New" w:cs="Courier New"/>
          <w:color w:val="808080"/>
          <w:sz w:val="12"/>
          <w:szCs w:val="12"/>
          <w:lang w:val="en-GB"/>
        </w:rPr>
      </w:pPr>
      <w:r w:rsidRPr="008E371B">
        <w:rPr>
          <w:rFonts w:ascii="Courier New" w:hAnsi="Courier New" w:cs="Courier New"/>
          <w:color w:val="000000"/>
          <w:sz w:val="12"/>
          <w:szCs w:val="12"/>
          <w:lang w:val="en-GB"/>
        </w:rPr>
        <w:t>maxNrofPageRec                          </w:t>
      </w:r>
      <w:proofErr w:type="gramStart"/>
      <w:r w:rsidRPr="008E371B">
        <w:rPr>
          <w:rFonts w:ascii="Courier New" w:hAnsi="Courier New" w:cs="Courier New"/>
          <w:color w:val="993366"/>
          <w:sz w:val="12"/>
          <w:szCs w:val="12"/>
          <w:lang w:val="en-GB"/>
        </w:rPr>
        <w:t>INTEGER</w:t>
      </w:r>
      <w:r w:rsidRPr="008E371B">
        <w:rPr>
          <w:rFonts w:ascii="Courier New" w:hAnsi="Courier New" w:cs="Courier New"/>
          <w:color w:val="000000"/>
          <w:sz w:val="12"/>
          <w:szCs w:val="12"/>
          <w:lang w:val="en-GB"/>
        </w:rPr>
        <w:t> ::=</w:t>
      </w:r>
      <w:proofErr w:type="gramEnd"/>
      <w:r w:rsidRPr="008E371B">
        <w:rPr>
          <w:rFonts w:ascii="Courier New" w:hAnsi="Courier New" w:cs="Courier New"/>
          <w:color w:val="000000"/>
          <w:sz w:val="12"/>
          <w:szCs w:val="12"/>
          <w:lang w:val="en-GB"/>
        </w:rPr>
        <w:t xml:space="preserve"> 32      </w:t>
      </w:r>
      <w:r w:rsidRPr="008E371B">
        <w:rPr>
          <w:rFonts w:ascii="Courier New" w:hAnsi="Courier New" w:cs="Courier New"/>
          <w:color w:val="808080"/>
          <w:sz w:val="12"/>
          <w:szCs w:val="12"/>
          <w:lang w:val="en-GB"/>
        </w:rPr>
        <w:t>-- Maximum number of page records</w:t>
      </w:r>
    </w:p>
    <w:p w14:paraId="062D09DC" w14:textId="77777777" w:rsidR="008E371B" w:rsidRDefault="008E371B" w:rsidP="008E371B">
      <w:pPr>
        <w:pStyle w:val="pl"/>
        <w:shd w:val="clear" w:color="auto" w:fill="E6E6E6"/>
        <w:spacing w:before="0" w:beforeAutospacing="0" w:after="0" w:afterAutospacing="0"/>
        <w:rPr>
          <w:rFonts w:ascii="Courier New" w:hAnsi="Courier New" w:cs="Courier New"/>
          <w:color w:val="808080"/>
          <w:sz w:val="12"/>
          <w:szCs w:val="12"/>
          <w:lang w:val="en-GB"/>
        </w:rPr>
      </w:pPr>
      <w:r w:rsidRPr="008E371B">
        <w:rPr>
          <w:rFonts w:ascii="Courier New" w:hAnsi="Courier New" w:cs="Courier New"/>
          <w:color w:val="000000"/>
          <w:sz w:val="12"/>
          <w:szCs w:val="12"/>
          <w:lang w:val="en-GB"/>
        </w:rPr>
        <w:t>maxNrofPageGroup-r17                    </w:t>
      </w:r>
      <w:proofErr w:type="gramStart"/>
      <w:r w:rsidRPr="008E371B">
        <w:rPr>
          <w:rFonts w:ascii="Courier New" w:hAnsi="Courier New" w:cs="Courier New"/>
          <w:color w:val="993366"/>
          <w:sz w:val="12"/>
          <w:szCs w:val="12"/>
          <w:lang w:val="en-GB"/>
        </w:rPr>
        <w:t>INTEGER</w:t>
      </w:r>
      <w:r w:rsidRPr="008E371B">
        <w:rPr>
          <w:rFonts w:ascii="Courier New" w:hAnsi="Courier New" w:cs="Courier New"/>
          <w:color w:val="000000"/>
          <w:sz w:val="12"/>
          <w:szCs w:val="12"/>
          <w:lang w:val="en-GB"/>
        </w:rPr>
        <w:t> ::=</w:t>
      </w:r>
      <w:proofErr w:type="gramEnd"/>
      <w:r w:rsidRPr="008E371B">
        <w:rPr>
          <w:rFonts w:ascii="Courier New" w:hAnsi="Courier New" w:cs="Courier New"/>
          <w:color w:val="000000"/>
          <w:sz w:val="12"/>
          <w:szCs w:val="12"/>
          <w:lang w:val="en-GB"/>
        </w:rPr>
        <w:t xml:space="preserve"> 32      </w:t>
      </w:r>
      <w:r w:rsidRPr="008E371B">
        <w:rPr>
          <w:rFonts w:ascii="Courier New" w:hAnsi="Courier New" w:cs="Courier New"/>
          <w:color w:val="808080"/>
          <w:sz w:val="12"/>
          <w:szCs w:val="12"/>
          <w:lang w:val="en-GB"/>
        </w:rPr>
        <w:t>-- Maximum number of paging groups in a paging message</w:t>
      </w:r>
    </w:p>
    <w:p w14:paraId="71C68B66" w14:textId="77777777" w:rsidR="00864E54" w:rsidRPr="00EB610E" w:rsidRDefault="00864E54" w:rsidP="00864E54">
      <w:pPr>
        <w:pStyle w:val="pl"/>
        <w:shd w:val="clear" w:color="auto" w:fill="E6E6E6"/>
        <w:spacing w:before="0" w:beforeAutospacing="0" w:after="0" w:afterAutospacing="0"/>
        <w:rPr>
          <w:rFonts w:ascii="Courier New" w:hAnsi="Courier New" w:cs="Courier New"/>
          <w:color w:val="000000"/>
          <w:sz w:val="12"/>
          <w:szCs w:val="12"/>
        </w:rPr>
      </w:pPr>
      <w:r w:rsidRPr="00EB610E">
        <w:rPr>
          <w:rFonts w:ascii="Courier New" w:hAnsi="Courier New" w:cs="Courier New"/>
          <w:color w:val="000000"/>
          <w:sz w:val="12"/>
          <w:szCs w:val="12"/>
          <w:lang w:val="en-GB"/>
        </w:rPr>
        <w:t>NG-5G-S-</w:t>
      </w:r>
      <w:proofErr w:type="gramStart"/>
      <w:r w:rsidRPr="00EB610E">
        <w:rPr>
          <w:rFonts w:ascii="Courier New" w:hAnsi="Courier New" w:cs="Courier New"/>
          <w:color w:val="000000"/>
          <w:sz w:val="12"/>
          <w:szCs w:val="12"/>
          <w:lang w:val="en-GB"/>
        </w:rPr>
        <w:t>TMSI ::=</w:t>
      </w:r>
      <w:proofErr w:type="gramEnd"/>
      <w:r w:rsidRPr="00EB610E">
        <w:rPr>
          <w:rFonts w:ascii="Courier New" w:hAnsi="Courier New" w:cs="Courier New"/>
          <w:color w:val="000000"/>
          <w:sz w:val="12"/>
          <w:szCs w:val="12"/>
          <w:lang w:val="en-GB"/>
        </w:rPr>
        <w:t>                         </w:t>
      </w:r>
      <w:r w:rsidRPr="00EB610E">
        <w:rPr>
          <w:rFonts w:ascii="Courier New" w:hAnsi="Courier New" w:cs="Courier New"/>
          <w:color w:val="993366"/>
          <w:sz w:val="12"/>
          <w:szCs w:val="12"/>
          <w:lang w:val="en-GB"/>
        </w:rPr>
        <w:t>BIT</w:t>
      </w:r>
      <w:r w:rsidRPr="00EB610E">
        <w:rPr>
          <w:rFonts w:ascii="Courier New" w:hAnsi="Courier New" w:cs="Courier New"/>
          <w:color w:val="000000"/>
          <w:sz w:val="12"/>
          <w:szCs w:val="12"/>
          <w:lang w:val="en-GB"/>
        </w:rPr>
        <w:t> </w:t>
      </w:r>
      <w:r w:rsidRPr="00EB610E">
        <w:rPr>
          <w:rFonts w:ascii="Courier New" w:hAnsi="Courier New" w:cs="Courier New"/>
          <w:color w:val="993366"/>
          <w:sz w:val="12"/>
          <w:szCs w:val="12"/>
          <w:lang w:val="en-GB"/>
        </w:rPr>
        <w:t>STRING</w:t>
      </w:r>
      <w:r w:rsidRPr="00EB610E">
        <w:rPr>
          <w:rFonts w:ascii="Courier New" w:hAnsi="Courier New" w:cs="Courier New"/>
          <w:color w:val="000000"/>
          <w:sz w:val="12"/>
          <w:szCs w:val="12"/>
          <w:lang w:val="en-GB"/>
        </w:rPr>
        <w:t> (</w:t>
      </w:r>
      <w:r w:rsidRPr="00EB610E">
        <w:rPr>
          <w:rFonts w:ascii="Courier New" w:hAnsi="Courier New" w:cs="Courier New"/>
          <w:color w:val="993366"/>
          <w:sz w:val="12"/>
          <w:szCs w:val="12"/>
          <w:lang w:val="en-GB"/>
        </w:rPr>
        <w:t>SIZE</w:t>
      </w:r>
      <w:r w:rsidRPr="00EB610E">
        <w:rPr>
          <w:rFonts w:ascii="Courier New" w:hAnsi="Courier New" w:cs="Courier New"/>
          <w:color w:val="000000"/>
          <w:sz w:val="12"/>
          <w:szCs w:val="12"/>
          <w:lang w:val="en-GB"/>
        </w:rPr>
        <w:t> (48))</w:t>
      </w:r>
    </w:p>
    <w:p w14:paraId="76083A60" w14:textId="77777777" w:rsidR="00EB610E" w:rsidRPr="00EB610E" w:rsidRDefault="00EB610E" w:rsidP="00EB610E">
      <w:pPr>
        <w:pStyle w:val="pl"/>
        <w:shd w:val="clear" w:color="auto" w:fill="E6E6E6"/>
        <w:spacing w:before="0" w:beforeAutospacing="0" w:after="0" w:afterAutospacing="0"/>
        <w:rPr>
          <w:rFonts w:ascii="Courier New" w:hAnsi="Courier New" w:cs="Courier New"/>
          <w:color w:val="000000"/>
          <w:sz w:val="12"/>
          <w:szCs w:val="12"/>
        </w:rPr>
      </w:pPr>
      <w:r w:rsidRPr="00EB610E">
        <w:rPr>
          <w:rFonts w:ascii="Courier New" w:hAnsi="Courier New" w:cs="Courier New"/>
          <w:color w:val="000000"/>
          <w:sz w:val="12"/>
          <w:szCs w:val="12"/>
          <w:lang w:val="en-GB"/>
        </w:rPr>
        <w:t>I-RNTI-</w:t>
      </w:r>
      <w:proofErr w:type="gramStart"/>
      <w:r w:rsidRPr="00EB610E">
        <w:rPr>
          <w:rFonts w:ascii="Courier New" w:hAnsi="Courier New" w:cs="Courier New"/>
          <w:color w:val="000000"/>
          <w:sz w:val="12"/>
          <w:szCs w:val="12"/>
          <w:lang w:val="en-GB"/>
        </w:rPr>
        <w:t>Value ::=</w:t>
      </w:r>
      <w:proofErr w:type="gramEnd"/>
      <w:r w:rsidRPr="00EB610E">
        <w:rPr>
          <w:rFonts w:ascii="Courier New" w:hAnsi="Courier New" w:cs="Courier New"/>
          <w:color w:val="000000"/>
          <w:sz w:val="12"/>
          <w:szCs w:val="12"/>
          <w:lang w:val="en-GB"/>
        </w:rPr>
        <w:t>                        </w:t>
      </w:r>
      <w:r w:rsidRPr="00EB610E">
        <w:rPr>
          <w:rFonts w:ascii="Courier New" w:hAnsi="Courier New" w:cs="Courier New"/>
          <w:color w:val="993366"/>
          <w:sz w:val="12"/>
          <w:szCs w:val="12"/>
          <w:lang w:val="en-GB"/>
        </w:rPr>
        <w:t>BIT</w:t>
      </w:r>
      <w:r w:rsidRPr="00EB610E">
        <w:rPr>
          <w:rFonts w:ascii="Courier New" w:hAnsi="Courier New" w:cs="Courier New"/>
          <w:color w:val="000000"/>
          <w:sz w:val="12"/>
          <w:szCs w:val="12"/>
          <w:lang w:val="en-GB"/>
        </w:rPr>
        <w:t> </w:t>
      </w:r>
      <w:r w:rsidRPr="00EB610E">
        <w:rPr>
          <w:rFonts w:ascii="Courier New" w:hAnsi="Courier New" w:cs="Courier New"/>
          <w:color w:val="993366"/>
          <w:sz w:val="12"/>
          <w:szCs w:val="12"/>
          <w:lang w:val="en-GB"/>
        </w:rPr>
        <w:t>STRING</w:t>
      </w:r>
      <w:r w:rsidRPr="00EB610E">
        <w:rPr>
          <w:rFonts w:ascii="Courier New" w:hAnsi="Courier New" w:cs="Courier New"/>
          <w:color w:val="000000"/>
          <w:sz w:val="12"/>
          <w:szCs w:val="12"/>
          <w:lang w:val="en-GB"/>
        </w:rPr>
        <w:t> (</w:t>
      </w:r>
      <w:r w:rsidRPr="00EB610E">
        <w:rPr>
          <w:rFonts w:ascii="Courier New" w:hAnsi="Courier New" w:cs="Courier New"/>
          <w:color w:val="993366"/>
          <w:sz w:val="12"/>
          <w:szCs w:val="12"/>
          <w:lang w:val="en-GB"/>
        </w:rPr>
        <w:t>SIZE</w:t>
      </w:r>
      <w:r w:rsidRPr="00EB610E">
        <w:rPr>
          <w:rFonts w:ascii="Courier New" w:hAnsi="Courier New" w:cs="Courier New"/>
          <w:color w:val="000000"/>
          <w:sz w:val="12"/>
          <w:szCs w:val="12"/>
          <w:lang w:val="en-GB"/>
        </w:rPr>
        <w:t>(40))</w:t>
      </w:r>
    </w:p>
    <w:p w14:paraId="26F3390D" w14:textId="77777777" w:rsidR="00EA1137" w:rsidRDefault="00EA1137" w:rsidP="007F6EEB">
      <w:pPr>
        <w:spacing w:after="0"/>
        <w:rPr>
          <w:rFonts w:ascii="Calibri" w:eastAsia="Calibri" w:hAnsi="Calibri" w:cs="Calibri"/>
          <w:sz w:val="22"/>
          <w:szCs w:val="22"/>
          <w:lang w:val="en-US"/>
        </w:rPr>
      </w:pPr>
    </w:p>
    <w:p w14:paraId="3A87A636" w14:textId="05BFB5A8" w:rsidR="00C76B02" w:rsidRDefault="00EB610E" w:rsidP="007F6EEB">
      <w:pPr>
        <w:spacing w:after="0"/>
        <w:rPr>
          <w:rFonts w:ascii="Calibri" w:eastAsia="Calibri" w:hAnsi="Calibri" w:cs="Calibri"/>
          <w:sz w:val="22"/>
          <w:szCs w:val="22"/>
          <w:lang w:val="en-US"/>
        </w:rPr>
      </w:pPr>
      <w:r>
        <w:rPr>
          <w:rFonts w:ascii="Calibri" w:eastAsia="Calibri" w:hAnsi="Calibri" w:cs="Calibri"/>
          <w:sz w:val="22"/>
          <w:szCs w:val="22"/>
          <w:lang w:val="en-US"/>
        </w:rPr>
        <w:t xml:space="preserve">Even without considering the Rel-17 feature of paging subgrouping, the paging </w:t>
      </w:r>
      <w:r w:rsidR="000C6F62">
        <w:rPr>
          <w:rFonts w:ascii="Calibri" w:eastAsia="Calibri" w:hAnsi="Calibri" w:cs="Calibri"/>
          <w:sz w:val="22"/>
          <w:szCs w:val="22"/>
          <w:lang w:val="en-US"/>
        </w:rPr>
        <w:t xml:space="preserve">message </w:t>
      </w:r>
      <w:r w:rsidR="001564E0">
        <w:rPr>
          <w:rFonts w:ascii="Calibri" w:eastAsia="Calibri" w:hAnsi="Calibri" w:cs="Calibri"/>
          <w:sz w:val="22"/>
          <w:szCs w:val="22"/>
          <w:lang w:val="en-US"/>
        </w:rPr>
        <w:t xml:space="preserve">takes 5-6 bytes per UE (depending on whether </w:t>
      </w:r>
      <w:r w:rsidR="001564E0" w:rsidRPr="001564E0">
        <w:rPr>
          <w:rFonts w:ascii="Calibri" w:eastAsia="Calibri" w:hAnsi="Calibri" w:cs="Calibri"/>
          <w:sz w:val="22"/>
          <w:szCs w:val="22"/>
          <w:lang w:val="en-US"/>
        </w:rPr>
        <w:t>NG-5G-S-TMSI</w:t>
      </w:r>
      <w:r w:rsidR="001564E0">
        <w:rPr>
          <w:rFonts w:ascii="Calibri" w:eastAsia="Calibri" w:hAnsi="Calibri" w:cs="Calibri"/>
          <w:sz w:val="22"/>
          <w:szCs w:val="22"/>
          <w:lang w:val="en-US"/>
        </w:rPr>
        <w:t xml:space="preserve"> or I-RNTI is used as the PagingUE-Identity).</w:t>
      </w:r>
    </w:p>
    <w:p w14:paraId="750B7762" w14:textId="77777777" w:rsidR="001564E0" w:rsidRDefault="001564E0" w:rsidP="007F6EEB">
      <w:pPr>
        <w:spacing w:after="0"/>
        <w:rPr>
          <w:rFonts w:ascii="Calibri" w:eastAsia="Calibri" w:hAnsi="Calibri" w:cs="Calibri"/>
          <w:sz w:val="22"/>
          <w:szCs w:val="22"/>
          <w:lang w:val="en-US"/>
        </w:rPr>
      </w:pPr>
    </w:p>
    <w:p w14:paraId="3346D2A8" w14:textId="390FE860" w:rsidR="001564E0" w:rsidRDefault="001564E0" w:rsidP="007F6EEB">
      <w:pPr>
        <w:spacing w:after="0"/>
        <w:rPr>
          <w:rFonts w:ascii="Calibri" w:eastAsia="Calibri" w:hAnsi="Calibri" w:cs="Calibri"/>
          <w:sz w:val="22"/>
          <w:szCs w:val="22"/>
          <w:lang w:val="en-US"/>
        </w:rPr>
      </w:pPr>
      <w:r w:rsidRPr="001564E0">
        <w:rPr>
          <w:rFonts w:ascii="Calibri" w:eastAsia="Calibri" w:hAnsi="Calibri" w:cs="Calibri"/>
          <w:b/>
          <w:bCs/>
          <w:sz w:val="22"/>
          <w:szCs w:val="22"/>
          <w:lang w:val="en-US"/>
        </w:rPr>
        <w:t>Observation</w:t>
      </w:r>
      <w:r w:rsidR="00B70CF2">
        <w:rPr>
          <w:rFonts w:ascii="Calibri" w:eastAsia="Calibri" w:hAnsi="Calibri" w:cs="Calibri"/>
          <w:b/>
          <w:bCs/>
          <w:sz w:val="22"/>
          <w:szCs w:val="22"/>
          <w:lang w:val="en-US"/>
        </w:rPr>
        <w:t xml:space="preserve"> 1</w:t>
      </w:r>
      <w:r w:rsidRPr="001564E0">
        <w:rPr>
          <w:rFonts w:ascii="Calibri" w:eastAsia="Calibri" w:hAnsi="Calibri" w:cs="Calibri"/>
          <w:b/>
          <w:bCs/>
          <w:sz w:val="22"/>
          <w:szCs w:val="22"/>
          <w:lang w:val="en-US"/>
        </w:rPr>
        <w:t>:</w:t>
      </w:r>
      <w:r w:rsidR="00B70CF2">
        <w:rPr>
          <w:rFonts w:ascii="Calibri" w:eastAsia="Calibri" w:hAnsi="Calibri" w:cs="Calibri"/>
          <w:b/>
          <w:bCs/>
          <w:sz w:val="22"/>
          <w:szCs w:val="22"/>
          <w:lang w:val="en-US"/>
        </w:rPr>
        <w:t xml:space="preserve"> </w:t>
      </w:r>
      <w:r>
        <w:rPr>
          <w:rFonts w:ascii="Calibri" w:eastAsia="Calibri" w:hAnsi="Calibri" w:cs="Calibri"/>
          <w:sz w:val="22"/>
          <w:szCs w:val="22"/>
          <w:lang w:val="en-US"/>
        </w:rPr>
        <w:t xml:space="preserve">Paging message takes </w:t>
      </w:r>
      <w:r w:rsidR="005939CF">
        <w:rPr>
          <w:rFonts w:ascii="Calibri" w:eastAsia="Calibri" w:hAnsi="Calibri" w:cs="Calibri"/>
          <w:sz w:val="22"/>
          <w:szCs w:val="22"/>
          <w:lang w:val="en-US"/>
        </w:rPr>
        <w:t xml:space="preserve">at least </w:t>
      </w:r>
      <w:r w:rsidR="00704A89">
        <w:rPr>
          <w:rFonts w:ascii="Calibri" w:eastAsia="Calibri" w:hAnsi="Calibri" w:cs="Calibri"/>
          <w:sz w:val="22"/>
          <w:szCs w:val="22"/>
          <w:lang w:val="en-US"/>
        </w:rPr>
        <w:t xml:space="preserve">5-6 bytes </w:t>
      </w:r>
      <w:r w:rsidRPr="001564E0">
        <w:rPr>
          <w:rFonts w:ascii="Calibri" w:eastAsia="Calibri" w:hAnsi="Calibri" w:cs="Calibri"/>
          <w:sz w:val="22"/>
          <w:szCs w:val="22"/>
          <w:lang w:val="en-US"/>
        </w:rPr>
        <w:t>per UE (depending on whether NG-5G-S-TMSI or I-RNTI is used as the PagingUE-Identity</w:t>
      </w:r>
      <w:r w:rsidR="005939CF">
        <w:rPr>
          <w:rFonts w:ascii="Calibri" w:eastAsia="Calibri" w:hAnsi="Calibri" w:cs="Calibri"/>
          <w:sz w:val="22"/>
          <w:szCs w:val="22"/>
          <w:lang w:val="en-US"/>
        </w:rPr>
        <w:t>)</w:t>
      </w:r>
    </w:p>
    <w:p w14:paraId="16ECEB8A" w14:textId="77777777" w:rsidR="00EB610E" w:rsidRDefault="00EB610E" w:rsidP="007F6EEB">
      <w:pPr>
        <w:spacing w:after="0"/>
        <w:rPr>
          <w:rFonts w:ascii="Calibri" w:eastAsia="Calibri" w:hAnsi="Calibri" w:cs="Calibri"/>
          <w:sz w:val="22"/>
          <w:szCs w:val="22"/>
          <w:lang w:val="en-US"/>
        </w:rPr>
      </w:pPr>
    </w:p>
    <w:p w14:paraId="6C7DD482" w14:textId="13E16DEF" w:rsidR="005939CF" w:rsidRDefault="004A1DB6" w:rsidP="007F6EEB">
      <w:pPr>
        <w:spacing w:after="0"/>
        <w:rPr>
          <w:rFonts w:ascii="Calibri" w:eastAsia="Calibri" w:hAnsi="Calibri" w:cs="Calibri"/>
          <w:sz w:val="22"/>
          <w:szCs w:val="22"/>
          <w:lang w:val="en-US"/>
        </w:rPr>
      </w:pPr>
      <w:r>
        <w:rPr>
          <w:rFonts w:ascii="Calibri" w:eastAsia="Calibri" w:hAnsi="Calibri" w:cs="Calibri"/>
          <w:sz w:val="22"/>
          <w:szCs w:val="22"/>
          <w:lang w:val="en-US"/>
        </w:rPr>
        <w:t>Further, we think that t</w:t>
      </w:r>
      <w:r w:rsidRPr="004A1DB6">
        <w:rPr>
          <w:rFonts w:ascii="Calibri" w:eastAsia="Calibri" w:hAnsi="Calibri" w:cs="Calibri"/>
          <w:sz w:val="22"/>
          <w:szCs w:val="22"/>
          <w:lang w:val="en-US"/>
        </w:rPr>
        <w:t xml:space="preserve">he network energy savings by paging in a restricted area (e.g., certain SSBs) </w:t>
      </w:r>
      <w:r>
        <w:rPr>
          <w:rFonts w:ascii="Calibri" w:eastAsia="Calibri" w:hAnsi="Calibri" w:cs="Calibri"/>
          <w:sz w:val="22"/>
          <w:szCs w:val="22"/>
          <w:lang w:val="en-US"/>
        </w:rPr>
        <w:t>(</w:t>
      </w:r>
      <w:r w:rsidRPr="004A1DB6">
        <w:rPr>
          <w:rFonts w:ascii="Calibri" w:eastAsia="Calibri" w:hAnsi="Calibri" w:cs="Calibri"/>
          <w:sz w:val="22"/>
          <w:szCs w:val="22"/>
          <w:lang w:val="en-US"/>
        </w:rPr>
        <w:t>instead of paging blindly over the whole cell</w:t>
      </w:r>
      <w:r>
        <w:rPr>
          <w:rFonts w:ascii="Calibri" w:eastAsia="Calibri" w:hAnsi="Calibri" w:cs="Calibri"/>
          <w:sz w:val="22"/>
          <w:szCs w:val="22"/>
          <w:lang w:val="en-US"/>
        </w:rPr>
        <w:t>)</w:t>
      </w:r>
      <w:r w:rsidRPr="004A1DB6">
        <w:rPr>
          <w:rFonts w:ascii="Calibri" w:eastAsia="Calibri" w:hAnsi="Calibri" w:cs="Calibri"/>
          <w:sz w:val="22"/>
          <w:szCs w:val="22"/>
          <w:lang w:val="en-US"/>
        </w:rPr>
        <w:t xml:space="preserve"> comes from the fact that the paging channel need not be sent in those SSBs where there is a low probability of a UE being present</w:t>
      </w:r>
      <w:r>
        <w:rPr>
          <w:rFonts w:ascii="Calibri" w:eastAsia="Calibri" w:hAnsi="Calibri" w:cs="Calibri"/>
          <w:sz w:val="22"/>
          <w:szCs w:val="22"/>
          <w:lang w:val="en-US"/>
        </w:rPr>
        <w:t xml:space="preserve">. Currently this can be done via implementation e.g., a gNB can choose to </w:t>
      </w:r>
      <w:r w:rsidR="005C49D7">
        <w:rPr>
          <w:rFonts w:ascii="Calibri" w:eastAsia="Calibri" w:hAnsi="Calibri" w:cs="Calibri"/>
          <w:sz w:val="22"/>
          <w:szCs w:val="22"/>
          <w:lang w:val="en-US"/>
        </w:rPr>
        <w:t xml:space="preserve">activate only certain SSBs in a cell and send paging channel in only those SSBs. </w:t>
      </w:r>
    </w:p>
    <w:p w14:paraId="6AC7D512" w14:textId="77777777" w:rsidR="005939CF" w:rsidRPr="007F6EEB" w:rsidRDefault="005939CF" w:rsidP="007F6EEB">
      <w:pPr>
        <w:spacing w:after="0"/>
        <w:rPr>
          <w:rFonts w:ascii="Calibri" w:eastAsia="Calibri" w:hAnsi="Calibri" w:cs="Calibri"/>
          <w:sz w:val="22"/>
          <w:szCs w:val="22"/>
          <w:lang w:val="en-US"/>
        </w:rPr>
      </w:pPr>
    </w:p>
    <w:p w14:paraId="60A5F6F4" w14:textId="22F96F4F" w:rsidR="007F6EEB" w:rsidRDefault="007F6EEB" w:rsidP="007F6EEB">
      <w:pPr>
        <w:spacing w:after="0"/>
        <w:rPr>
          <w:rFonts w:ascii="Calibri" w:eastAsia="Calibri" w:hAnsi="Calibri" w:cs="Calibri"/>
          <w:sz w:val="22"/>
          <w:szCs w:val="22"/>
          <w:lang w:val="en-US"/>
        </w:rPr>
      </w:pPr>
      <w:r w:rsidRPr="007F6EEB">
        <w:rPr>
          <w:rFonts w:ascii="Calibri" w:eastAsia="Calibri" w:hAnsi="Calibri" w:cs="Calibri"/>
          <w:b/>
          <w:bCs/>
          <w:sz w:val="22"/>
          <w:szCs w:val="22"/>
          <w:lang w:val="en-US"/>
        </w:rPr>
        <w:t>Observation</w:t>
      </w:r>
      <w:r w:rsidR="00B70CF2">
        <w:rPr>
          <w:rFonts w:ascii="Calibri" w:eastAsia="Calibri" w:hAnsi="Calibri" w:cs="Calibri"/>
          <w:b/>
          <w:bCs/>
          <w:sz w:val="22"/>
          <w:szCs w:val="22"/>
          <w:lang w:val="en-US"/>
        </w:rPr>
        <w:t xml:space="preserve"> 2</w:t>
      </w:r>
      <w:r w:rsidRPr="007F6EEB">
        <w:rPr>
          <w:rFonts w:ascii="Calibri" w:eastAsia="Calibri" w:hAnsi="Calibri" w:cs="Calibri"/>
          <w:sz w:val="22"/>
          <w:szCs w:val="22"/>
          <w:lang w:val="en-US"/>
        </w:rPr>
        <w:t>: The network energy savings by paging in a restricted area (e.g., certain SSBs) instead of paging blindly over the whole cell comes from the fact that the paging channel need not be sent in those SSBs where there is a low probability of a UE being present</w:t>
      </w:r>
    </w:p>
    <w:p w14:paraId="07CB0F84" w14:textId="77777777" w:rsidR="007F6EEB" w:rsidRDefault="007F6EEB" w:rsidP="007F6EEB">
      <w:pPr>
        <w:spacing w:after="0"/>
        <w:rPr>
          <w:rFonts w:ascii="Calibri" w:eastAsia="Calibri" w:hAnsi="Calibri" w:cs="Calibri"/>
          <w:sz w:val="22"/>
          <w:szCs w:val="22"/>
          <w:lang w:val="en-US"/>
        </w:rPr>
      </w:pPr>
    </w:p>
    <w:p w14:paraId="5FAEE946" w14:textId="396F308B" w:rsidR="005C49D7" w:rsidRDefault="00FF01A4" w:rsidP="007F6EEB">
      <w:pPr>
        <w:spacing w:after="0"/>
        <w:rPr>
          <w:rFonts w:ascii="Calibri" w:eastAsia="Calibri" w:hAnsi="Calibri" w:cs="Calibri"/>
          <w:sz w:val="22"/>
          <w:szCs w:val="22"/>
          <w:lang w:val="en-US"/>
        </w:rPr>
      </w:pPr>
      <w:r>
        <w:rPr>
          <w:rFonts w:ascii="Calibri" w:eastAsia="Calibri" w:hAnsi="Calibri" w:cs="Calibri"/>
          <w:sz w:val="22"/>
          <w:szCs w:val="22"/>
          <w:lang w:val="en-US"/>
        </w:rPr>
        <w:t>Also,</w:t>
      </w:r>
      <w:r w:rsidR="005C49D7">
        <w:rPr>
          <w:rFonts w:ascii="Calibri" w:eastAsia="Calibri" w:hAnsi="Calibri" w:cs="Calibri"/>
          <w:sz w:val="22"/>
          <w:szCs w:val="22"/>
          <w:lang w:val="en-US"/>
        </w:rPr>
        <w:t xml:space="preserve"> we would like to remind that the focus of Rel-18 NES WI is for low/medium loads and not high loads.</w:t>
      </w:r>
      <w:r>
        <w:rPr>
          <w:rFonts w:ascii="Calibri" w:eastAsia="Calibri" w:hAnsi="Calibri" w:cs="Calibri"/>
          <w:sz w:val="22"/>
          <w:szCs w:val="22"/>
          <w:lang w:val="en-US"/>
        </w:rPr>
        <w:t xml:space="preserve"> </w:t>
      </w:r>
      <w:r w:rsidRPr="00FF01A4">
        <w:rPr>
          <w:rFonts w:ascii="Calibri" w:eastAsia="Calibri" w:hAnsi="Calibri" w:cs="Calibri"/>
          <w:sz w:val="22"/>
          <w:szCs w:val="22"/>
          <w:lang w:val="en-US"/>
        </w:rPr>
        <w:t>If the cell is already quite active (e.g., high loads), it might be true that sending the paging control channel in every beam for every UE might have negligible impact on the power consumption</w:t>
      </w:r>
      <w:r>
        <w:rPr>
          <w:rFonts w:ascii="Calibri" w:eastAsia="Calibri" w:hAnsi="Calibri" w:cs="Calibri"/>
          <w:sz w:val="22"/>
          <w:szCs w:val="22"/>
          <w:lang w:val="en-US"/>
        </w:rPr>
        <w:t xml:space="preserve">. </w:t>
      </w:r>
      <w:r w:rsidRPr="00FF01A4">
        <w:rPr>
          <w:rFonts w:ascii="Calibri" w:eastAsia="Calibri" w:hAnsi="Calibri" w:cs="Calibri"/>
          <w:sz w:val="22"/>
          <w:szCs w:val="22"/>
          <w:lang w:val="en-US"/>
        </w:rPr>
        <w:t>If the cell is underutilized (e.g., only sending SSBs/SIB/paging and monitoring for RACH), then dropping the paging control channel for certain beams could be rewarding because it may lead to longer/deeper sleep.</w:t>
      </w:r>
    </w:p>
    <w:p w14:paraId="053CF012" w14:textId="77777777" w:rsidR="005C49D7" w:rsidRPr="007F6EEB" w:rsidRDefault="005C49D7" w:rsidP="007F6EEB">
      <w:pPr>
        <w:spacing w:after="0"/>
        <w:rPr>
          <w:rFonts w:ascii="Calibri" w:eastAsia="Calibri" w:hAnsi="Calibri" w:cs="Calibri"/>
          <w:sz w:val="22"/>
          <w:szCs w:val="22"/>
          <w:lang w:val="en-US"/>
        </w:rPr>
      </w:pPr>
    </w:p>
    <w:p w14:paraId="59FFE134" w14:textId="08DCAFA4" w:rsidR="007F6EEB" w:rsidRPr="007F6EEB" w:rsidRDefault="007F6EEB" w:rsidP="007F6EEB">
      <w:pPr>
        <w:spacing w:after="0"/>
        <w:rPr>
          <w:rFonts w:ascii="Calibri" w:eastAsia="Calibri" w:hAnsi="Calibri" w:cs="Calibri"/>
          <w:sz w:val="22"/>
          <w:szCs w:val="22"/>
          <w:lang w:val="en-US"/>
        </w:rPr>
      </w:pPr>
      <w:r w:rsidRPr="007F6EEB">
        <w:rPr>
          <w:rFonts w:ascii="Calibri" w:eastAsia="Calibri" w:hAnsi="Calibri" w:cs="Calibri"/>
          <w:b/>
          <w:bCs/>
          <w:sz w:val="22"/>
          <w:szCs w:val="22"/>
          <w:lang w:val="en-US"/>
        </w:rPr>
        <w:t>Observation</w:t>
      </w:r>
      <w:r w:rsidR="00B70CF2">
        <w:rPr>
          <w:rFonts w:ascii="Calibri" w:eastAsia="Calibri" w:hAnsi="Calibri" w:cs="Calibri"/>
          <w:b/>
          <w:bCs/>
          <w:sz w:val="22"/>
          <w:szCs w:val="22"/>
          <w:lang w:val="en-US"/>
        </w:rPr>
        <w:t xml:space="preserve"> 3</w:t>
      </w:r>
      <w:r w:rsidRPr="007F6EEB">
        <w:rPr>
          <w:rFonts w:ascii="Calibri" w:eastAsia="Calibri" w:hAnsi="Calibri" w:cs="Calibri"/>
          <w:sz w:val="22"/>
          <w:szCs w:val="22"/>
          <w:lang w:val="en-US"/>
        </w:rPr>
        <w:t>: If the cell is already quite active (e.g., high loads), it might be true that sending the paging channel in every beam for every UE might have negligible impact on the power consumption</w:t>
      </w:r>
    </w:p>
    <w:p w14:paraId="7F57DE87" w14:textId="77777777" w:rsidR="007F6EEB" w:rsidRDefault="007F6EEB" w:rsidP="007F6EEB">
      <w:pPr>
        <w:spacing w:after="0"/>
        <w:rPr>
          <w:rFonts w:ascii="Calibri" w:eastAsia="Calibri" w:hAnsi="Calibri" w:cs="Calibri"/>
          <w:b/>
          <w:bCs/>
          <w:sz w:val="22"/>
          <w:szCs w:val="22"/>
          <w:lang w:val="en-US"/>
        </w:rPr>
      </w:pPr>
    </w:p>
    <w:p w14:paraId="486F7DAD" w14:textId="7162F65D" w:rsidR="007F6EEB" w:rsidRPr="007F6EEB" w:rsidRDefault="00FF01A4" w:rsidP="007F6EEB">
      <w:pPr>
        <w:spacing w:after="0"/>
        <w:rPr>
          <w:rFonts w:ascii="Calibri" w:eastAsia="Calibri" w:hAnsi="Calibri" w:cs="Calibri"/>
          <w:sz w:val="22"/>
          <w:szCs w:val="22"/>
          <w:lang w:val="en-US"/>
        </w:rPr>
      </w:pPr>
      <w:r w:rsidRPr="007F6EEB">
        <w:rPr>
          <w:rFonts w:ascii="Calibri" w:eastAsia="Calibri" w:hAnsi="Calibri" w:cs="Calibri"/>
          <w:b/>
          <w:bCs/>
          <w:sz w:val="22"/>
          <w:szCs w:val="22"/>
          <w:lang w:val="en-US"/>
        </w:rPr>
        <w:t>Observation</w:t>
      </w:r>
      <w:r w:rsidR="00B70CF2">
        <w:rPr>
          <w:rFonts w:ascii="Calibri" w:eastAsia="Calibri" w:hAnsi="Calibri" w:cs="Calibri"/>
          <w:b/>
          <w:bCs/>
          <w:sz w:val="22"/>
          <w:szCs w:val="22"/>
          <w:lang w:val="en-US"/>
        </w:rPr>
        <w:t xml:space="preserve"> 4</w:t>
      </w:r>
      <w:r w:rsidRPr="007F6EEB">
        <w:rPr>
          <w:rFonts w:ascii="Calibri" w:eastAsia="Calibri" w:hAnsi="Calibri" w:cs="Calibri"/>
          <w:b/>
          <w:bCs/>
          <w:sz w:val="22"/>
          <w:szCs w:val="22"/>
          <w:lang w:val="en-US"/>
        </w:rPr>
        <w:t>:</w:t>
      </w:r>
      <w:r w:rsidR="007F6EEB" w:rsidRPr="007F6EEB">
        <w:rPr>
          <w:rFonts w:ascii="Calibri" w:eastAsia="Calibri" w:hAnsi="Calibri" w:cs="Calibri"/>
          <w:sz w:val="22"/>
          <w:szCs w:val="22"/>
          <w:lang w:val="en-US"/>
        </w:rPr>
        <w:t xml:space="preserve"> The focus of Rel-18 NES WI is for low/medium loads and not high loads.</w:t>
      </w:r>
    </w:p>
    <w:p w14:paraId="63B6A9A5" w14:textId="77777777" w:rsidR="007F6EEB" w:rsidRDefault="007F6EEB" w:rsidP="007F6EEB">
      <w:pPr>
        <w:spacing w:after="0"/>
        <w:rPr>
          <w:rFonts w:ascii="Calibri" w:eastAsia="Calibri" w:hAnsi="Calibri" w:cs="Calibri"/>
          <w:b/>
          <w:bCs/>
          <w:sz w:val="22"/>
          <w:szCs w:val="22"/>
          <w:lang w:val="en-US"/>
        </w:rPr>
      </w:pPr>
    </w:p>
    <w:p w14:paraId="7835445D" w14:textId="0F8265CE" w:rsidR="007F6EEB" w:rsidRDefault="007F6EEB" w:rsidP="007F6EEB">
      <w:pPr>
        <w:spacing w:after="0"/>
        <w:rPr>
          <w:rFonts w:ascii="Calibri" w:eastAsia="Calibri" w:hAnsi="Calibri" w:cs="Calibri"/>
          <w:sz w:val="22"/>
          <w:szCs w:val="22"/>
          <w:lang w:val="en-US"/>
        </w:rPr>
      </w:pPr>
      <w:r w:rsidRPr="007F6EEB">
        <w:rPr>
          <w:rFonts w:ascii="Calibri" w:eastAsia="Calibri" w:hAnsi="Calibri" w:cs="Calibri"/>
          <w:b/>
          <w:bCs/>
          <w:sz w:val="22"/>
          <w:szCs w:val="22"/>
          <w:lang w:val="en-US"/>
        </w:rPr>
        <w:t>Observation</w:t>
      </w:r>
      <w:r w:rsidR="00B70CF2">
        <w:rPr>
          <w:rFonts w:ascii="Calibri" w:eastAsia="Calibri" w:hAnsi="Calibri" w:cs="Calibri"/>
          <w:b/>
          <w:bCs/>
          <w:sz w:val="22"/>
          <w:szCs w:val="22"/>
          <w:lang w:val="en-US"/>
        </w:rPr>
        <w:t xml:space="preserve"> 5</w:t>
      </w:r>
      <w:r w:rsidRPr="007F6EEB">
        <w:rPr>
          <w:rFonts w:ascii="Calibri" w:eastAsia="Calibri" w:hAnsi="Calibri" w:cs="Calibri"/>
          <w:sz w:val="22"/>
          <w:szCs w:val="22"/>
          <w:lang w:val="en-US"/>
        </w:rPr>
        <w:t xml:space="preserve">: If the cell is underutilized (e.g., only sending SSBs/SIB/paging and monitoring for RACH), then dropping the paging control channel for certain beams could be rewarding because it may lead to longer/deeper sleep. </w:t>
      </w:r>
    </w:p>
    <w:p w14:paraId="1DB217DC" w14:textId="77777777" w:rsidR="00FF01A4" w:rsidRDefault="00FF01A4" w:rsidP="007F6EEB">
      <w:pPr>
        <w:spacing w:after="0"/>
        <w:rPr>
          <w:rFonts w:ascii="Calibri" w:eastAsia="Calibri" w:hAnsi="Calibri" w:cs="Calibri"/>
          <w:sz w:val="22"/>
          <w:szCs w:val="22"/>
          <w:lang w:val="en-US"/>
        </w:rPr>
      </w:pPr>
    </w:p>
    <w:p w14:paraId="58D4E1BE" w14:textId="55BA4FDA" w:rsidR="007F6EEB" w:rsidRDefault="00F86F37" w:rsidP="007F6EEB">
      <w:pPr>
        <w:spacing w:after="0"/>
        <w:rPr>
          <w:rFonts w:ascii="Calibri" w:eastAsia="Calibri" w:hAnsi="Calibri" w:cs="Calibri"/>
          <w:sz w:val="22"/>
          <w:szCs w:val="22"/>
          <w:lang w:val="en-US"/>
        </w:rPr>
      </w:pPr>
      <w:r>
        <w:rPr>
          <w:rFonts w:ascii="Calibri" w:eastAsia="Calibri" w:hAnsi="Calibri" w:cs="Calibri"/>
          <w:sz w:val="22"/>
          <w:szCs w:val="22"/>
          <w:lang w:val="en-US"/>
        </w:rPr>
        <w:t xml:space="preserve">There was also an offline discussion </w:t>
      </w:r>
      <w:r w:rsidR="002F63E6">
        <w:rPr>
          <w:rFonts w:ascii="Calibri" w:eastAsia="Calibri" w:hAnsi="Calibri" w:cs="Calibri"/>
          <w:sz w:val="22"/>
          <w:szCs w:val="22"/>
          <w:lang w:val="en-US"/>
        </w:rPr>
        <w:t xml:space="preserve">last time mentioning that it is a requirement to send the paging channel in the entire coverage of the cell and </w:t>
      </w:r>
      <w:r w:rsidR="00B8624A">
        <w:rPr>
          <w:rFonts w:ascii="Calibri" w:eastAsia="Calibri" w:hAnsi="Calibri" w:cs="Calibri"/>
          <w:sz w:val="22"/>
          <w:szCs w:val="22"/>
          <w:lang w:val="en-US"/>
        </w:rPr>
        <w:t>we confirm the same from the following clause from TS 38.300:</w:t>
      </w:r>
      <w:r w:rsidR="007F6EEB" w:rsidRPr="007F6EEB">
        <w:rPr>
          <w:rFonts w:ascii="Calibri" w:eastAsia="Calibri" w:hAnsi="Calibri" w:cs="Calibri"/>
          <w:sz w:val="22"/>
          <w:szCs w:val="22"/>
          <w:lang w:val="en-US"/>
        </w:rPr>
        <w:t> </w:t>
      </w:r>
    </w:p>
    <w:p w14:paraId="6D284961" w14:textId="77777777" w:rsidR="00F86F37" w:rsidRDefault="00F86F37" w:rsidP="007F6EEB">
      <w:pPr>
        <w:spacing w:after="0"/>
        <w:rPr>
          <w:rFonts w:ascii="Calibri" w:eastAsia="Calibri" w:hAnsi="Calibri" w:cs="Calibri"/>
          <w:sz w:val="22"/>
          <w:szCs w:val="22"/>
          <w:lang w:val="en-US"/>
        </w:rPr>
      </w:pPr>
    </w:p>
    <w:p w14:paraId="6A2F7F08" w14:textId="0C148E63" w:rsidR="00F86F37" w:rsidRPr="00B8624A" w:rsidRDefault="00F86F37" w:rsidP="00F86F37">
      <w:pPr>
        <w:pBdr>
          <w:top w:val="single" w:sz="4" w:space="1" w:color="auto"/>
          <w:left w:val="single" w:sz="4" w:space="4" w:color="auto"/>
          <w:bottom w:val="single" w:sz="4" w:space="1" w:color="auto"/>
          <w:right w:val="single" w:sz="4" w:space="4" w:color="auto"/>
        </w:pBdr>
        <w:spacing w:after="0"/>
        <w:rPr>
          <w:rFonts w:ascii="Calibri" w:eastAsia="Calibri" w:hAnsi="Calibri" w:cs="Calibri"/>
          <w:i/>
          <w:iCs/>
          <w:sz w:val="22"/>
          <w:szCs w:val="22"/>
          <w:lang w:val="en-US"/>
        </w:rPr>
      </w:pPr>
      <w:r w:rsidRPr="00B8624A">
        <w:rPr>
          <w:rFonts w:ascii="Calibri" w:eastAsia="Calibri" w:hAnsi="Calibri" w:cs="Calibri"/>
          <w:i/>
          <w:iCs/>
          <w:sz w:val="22"/>
          <w:szCs w:val="22"/>
          <w:lang w:val="en-US"/>
        </w:rPr>
        <w:t>Paging Channel (PCH) </w:t>
      </w:r>
      <w:r w:rsidRPr="00B8624A">
        <w:rPr>
          <w:rFonts w:ascii="Calibri" w:eastAsia="Calibri" w:hAnsi="Calibri" w:cs="Calibri"/>
          <w:i/>
          <w:iCs/>
          <w:sz w:val="22"/>
          <w:szCs w:val="22"/>
          <w:lang w:val="en-US"/>
        </w:rPr>
        <w:t>characterized</w:t>
      </w:r>
      <w:r w:rsidRPr="00B8624A">
        <w:rPr>
          <w:rFonts w:ascii="Calibri" w:eastAsia="Calibri" w:hAnsi="Calibri" w:cs="Calibri"/>
          <w:i/>
          <w:iCs/>
          <w:sz w:val="22"/>
          <w:szCs w:val="22"/>
          <w:lang w:val="en-US"/>
        </w:rPr>
        <w:t xml:space="preserve"> by:</w:t>
      </w:r>
    </w:p>
    <w:p w14:paraId="134D3508" w14:textId="77777777" w:rsidR="00F86F37" w:rsidRPr="00B8624A" w:rsidRDefault="00F86F37" w:rsidP="00F86F37">
      <w:pPr>
        <w:pBdr>
          <w:top w:val="single" w:sz="4" w:space="1" w:color="auto"/>
          <w:left w:val="single" w:sz="4" w:space="4" w:color="auto"/>
          <w:bottom w:val="single" w:sz="4" w:space="1" w:color="auto"/>
          <w:right w:val="single" w:sz="4" w:space="4" w:color="auto"/>
        </w:pBdr>
        <w:spacing w:after="0"/>
        <w:rPr>
          <w:rFonts w:ascii="Calibri" w:eastAsia="Calibri" w:hAnsi="Calibri" w:cs="Calibri"/>
          <w:i/>
          <w:iCs/>
          <w:sz w:val="22"/>
          <w:szCs w:val="22"/>
          <w:lang w:val="en-US"/>
        </w:rPr>
      </w:pPr>
    </w:p>
    <w:p w14:paraId="17B6D5F0" w14:textId="04E2FE94" w:rsidR="00F86F37" w:rsidRPr="00B8624A" w:rsidRDefault="00F86F37" w:rsidP="00F86F37">
      <w:pPr>
        <w:pBdr>
          <w:top w:val="single" w:sz="4" w:space="1" w:color="auto"/>
          <w:left w:val="single" w:sz="4" w:space="4" w:color="auto"/>
          <w:bottom w:val="single" w:sz="4" w:space="1" w:color="auto"/>
          <w:right w:val="single" w:sz="4" w:space="4" w:color="auto"/>
        </w:pBdr>
        <w:spacing w:after="0"/>
        <w:rPr>
          <w:rFonts w:ascii="Calibri" w:eastAsia="Calibri" w:hAnsi="Calibri" w:cs="Calibri"/>
          <w:i/>
          <w:iCs/>
          <w:sz w:val="22"/>
          <w:szCs w:val="22"/>
          <w:lang w:val="en-US"/>
        </w:rPr>
      </w:pPr>
      <w:r w:rsidRPr="00B8624A">
        <w:rPr>
          <w:rFonts w:ascii="Calibri" w:eastAsia="Calibri" w:hAnsi="Calibri" w:cs="Calibri"/>
          <w:i/>
          <w:iCs/>
          <w:sz w:val="22"/>
          <w:szCs w:val="22"/>
          <w:lang w:val="en-US"/>
        </w:rPr>
        <w:t xml:space="preserve">-    </w:t>
      </w:r>
      <w:r w:rsidRPr="00B8624A">
        <w:rPr>
          <w:rFonts w:ascii="Calibri" w:eastAsia="Calibri" w:hAnsi="Calibri" w:cs="Calibri"/>
          <w:b/>
          <w:bCs/>
          <w:i/>
          <w:iCs/>
          <w:sz w:val="22"/>
          <w:szCs w:val="22"/>
          <w:u w:val="single"/>
          <w:lang w:val="en-US"/>
        </w:rPr>
        <w:t>requirement to be broadcast in the entire coverage area of the cell</w:t>
      </w:r>
      <w:r w:rsidRPr="00B8624A">
        <w:rPr>
          <w:rFonts w:ascii="Calibri" w:eastAsia="Calibri" w:hAnsi="Calibri" w:cs="Calibri"/>
          <w:i/>
          <w:iCs/>
          <w:sz w:val="22"/>
          <w:szCs w:val="22"/>
          <w:lang w:val="en-US"/>
        </w:rPr>
        <w:t xml:space="preserve">, either as a single message or by beamforming different BCH </w:t>
      </w:r>
      <w:proofErr w:type="gramStart"/>
      <w:r w:rsidRPr="00B8624A">
        <w:rPr>
          <w:rFonts w:ascii="Calibri" w:eastAsia="Calibri" w:hAnsi="Calibri" w:cs="Calibri"/>
          <w:i/>
          <w:iCs/>
          <w:sz w:val="22"/>
          <w:szCs w:val="22"/>
          <w:lang w:val="en-US"/>
        </w:rPr>
        <w:t>instances;</w:t>
      </w:r>
      <w:proofErr w:type="gramEnd"/>
    </w:p>
    <w:p w14:paraId="3A65645A" w14:textId="77777777" w:rsidR="00F86F37" w:rsidRDefault="00F86F37" w:rsidP="007F6EEB">
      <w:pPr>
        <w:spacing w:after="0"/>
        <w:rPr>
          <w:rFonts w:ascii="Calibri" w:eastAsia="Calibri" w:hAnsi="Calibri" w:cs="Calibri"/>
          <w:sz w:val="22"/>
          <w:szCs w:val="22"/>
          <w:lang w:val="en-US"/>
        </w:rPr>
      </w:pPr>
    </w:p>
    <w:p w14:paraId="0BC7C23A" w14:textId="1BE1A2D2" w:rsidR="00B8624A" w:rsidRDefault="00B8624A" w:rsidP="007F6EEB">
      <w:pPr>
        <w:spacing w:after="0"/>
        <w:rPr>
          <w:rFonts w:ascii="Calibri" w:eastAsia="Calibri" w:hAnsi="Calibri" w:cs="Calibri"/>
          <w:sz w:val="22"/>
          <w:szCs w:val="22"/>
          <w:lang w:val="en-US"/>
        </w:rPr>
      </w:pPr>
      <w:r>
        <w:rPr>
          <w:rFonts w:ascii="Calibri" w:eastAsia="Calibri" w:hAnsi="Calibri" w:cs="Calibri"/>
          <w:sz w:val="22"/>
          <w:szCs w:val="22"/>
          <w:lang w:val="en-US"/>
        </w:rPr>
        <w:t xml:space="preserve">What the above clause means that the paging channel </w:t>
      </w:r>
      <w:r w:rsidR="006F4763">
        <w:rPr>
          <w:rFonts w:ascii="Calibri" w:eastAsia="Calibri" w:hAnsi="Calibri" w:cs="Calibri"/>
          <w:sz w:val="22"/>
          <w:szCs w:val="22"/>
          <w:lang w:val="en-US"/>
        </w:rPr>
        <w:t xml:space="preserve">should have the same coverage as SSBs. For example, a gNB (via implementation) today can choose to activate a subset of SSBs within the cell and </w:t>
      </w:r>
      <w:r w:rsidR="0014371B">
        <w:rPr>
          <w:rFonts w:ascii="Calibri" w:eastAsia="Calibri" w:hAnsi="Calibri" w:cs="Calibri"/>
          <w:sz w:val="22"/>
          <w:szCs w:val="22"/>
          <w:lang w:val="en-US"/>
        </w:rPr>
        <w:t>therefore need to send the paging channel in only those SSBs.</w:t>
      </w:r>
    </w:p>
    <w:p w14:paraId="5F8DBF8C" w14:textId="77777777" w:rsidR="0014371B" w:rsidRDefault="0014371B" w:rsidP="007F6EEB">
      <w:pPr>
        <w:spacing w:after="0"/>
        <w:rPr>
          <w:rFonts w:ascii="Calibri" w:eastAsia="Calibri" w:hAnsi="Calibri" w:cs="Calibri"/>
          <w:sz w:val="22"/>
          <w:szCs w:val="22"/>
          <w:lang w:val="en-US"/>
        </w:rPr>
      </w:pPr>
    </w:p>
    <w:p w14:paraId="29881C14" w14:textId="3E7FA641" w:rsidR="0014371B" w:rsidRDefault="0014371B" w:rsidP="007F6EEB">
      <w:pPr>
        <w:spacing w:after="0"/>
        <w:rPr>
          <w:rFonts w:ascii="Calibri" w:eastAsia="Calibri" w:hAnsi="Calibri" w:cs="Calibri"/>
          <w:sz w:val="22"/>
          <w:szCs w:val="22"/>
          <w:lang w:val="en-US"/>
        </w:rPr>
      </w:pPr>
      <w:r w:rsidRPr="0014371B">
        <w:rPr>
          <w:rFonts w:ascii="Calibri" w:eastAsia="Calibri" w:hAnsi="Calibri" w:cs="Calibri"/>
          <w:b/>
          <w:bCs/>
          <w:sz w:val="22"/>
          <w:szCs w:val="22"/>
          <w:lang w:val="en-US"/>
        </w:rPr>
        <w:lastRenderedPageBreak/>
        <w:t>Observation</w:t>
      </w:r>
      <w:r w:rsidR="00B70CF2">
        <w:rPr>
          <w:rFonts w:ascii="Calibri" w:eastAsia="Calibri" w:hAnsi="Calibri" w:cs="Calibri"/>
          <w:b/>
          <w:bCs/>
          <w:sz w:val="22"/>
          <w:szCs w:val="22"/>
          <w:lang w:val="en-US"/>
        </w:rPr>
        <w:t xml:space="preserve"> 6</w:t>
      </w:r>
      <w:r w:rsidRPr="0014371B">
        <w:rPr>
          <w:rFonts w:ascii="Calibri" w:eastAsia="Calibri" w:hAnsi="Calibri" w:cs="Calibri"/>
          <w:b/>
          <w:bCs/>
          <w:sz w:val="22"/>
          <w:szCs w:val="22"/>
          <w:lang w:val="en-US"/>
        </w:rPr>
        <w:t>:</w:t>
      </w:r>
      <w:r>
        <w:rPr>
          <w:rFonts w:ascii="Calibri" w:eastAsia="Calibri" w:hAnsi="Calibri" w:cs="Calibri"/>
          <w:sz w:val="22"/>
          <w:szCs w:val="22"/>
          <w:lang w:val="en-US"/>
        </w:rPr>
        <w:t xml:space="preserve"> There is a requirement in TS 38.300 that the “</w:t>
      </w:r>
      <w:r w:rsidRPr="00CF7722">
        <w:rPr>
          <w:rFonts w:ascii="Calibri" w:eastAsia="Calibri" w:hAnsi="Calibri" w:cs="Calibri"/>
          <w:i/>
          <w:iCs/>
          <w:sz w:val="22"/>
          <w:szCs w:val="22"/>
          <w:lang w:val="en-US"/>
        </w:rPr>
        <w:t>Paging channel needs</w:t>
      </w:r>
      <w:r w:rsidRPr="00CF7722">
        <w:rPr>
          <w:i/>
          <w:iCs/>
        </w:rPr>
        <w:t xml:space="preserve"> </w:t>
      </w:r>
      <w:r w:rsidRPr="00CF7722">
        <w:rPr>
          <w:rFonts w:ascii="Calibri" w:eastAsia="Calibri" w:hAnsi="Calibri" w:cs="Calibri"/>
          <w:i/>
          <w:iCs/>
          <w:sz w:val="22"/>
          <w:szCs w:val="22"/>
          <w:lang w:val="en-US"/>
        </w:rPr>
        <w:t>to be broadcast in the entire coverage area of the cell, either as a single message or by beamforming different BCH instances</w:t>
      </w:r>
      <w:r>
        <w:rPr>
          <w:rFonts w:ascii="Calibri" w:eastAsia="Calibri" w:hAnsi="Calibri" w:cs="Calibri"/>
          <w:sz w:val="22"/>
          <w:szCs w:val="22"/>
          <w:lang w:val="en-US"/>
        </w:rPr>
        <w:t xml:space="preserve">”. This means that the </w:t>
      </w:r>
      <w:r w:rsidRPr="0014371B">
        <w:rPr>
          <w:rFonts w:ascii="Calibri" w:eastAsia="Calibri" w:hAnsi="Calibri" w:cs="Calibri"/>
          <w:sz w:val="22"/>
          <w:szCs w:val="22"/>
          <w:lang w:val="en-US"/>
        </w:rPr>
        <w:t>paging channel should have the same coverage as SSBs</w:t>
      </w:r>
      <w:r>
        <w:rPr>
          <w:rFonts w:ascii="Calibri" w:eastAsia="Calibri" w:hAnsi="Calibri" w:cs="Calibri"/>
          <w:sz w:val="22"/>
          <w:szCs w:val="22"/>
          <w:lang w:val="en-US"/>
        </w:rPr>
        <w:t>.</w:t>
      </w:r>
    </w:p>
    <w:p w14:paraId="6769E81F" w14:textId="77777777" w:rsidR="006F4763" w:rsidRDefault="006F4763" w:rsidP="007F6EEB">
      <w:pPr>
        <w:spacing w:after="0"/>
        <w:rPr>
          <w:rFonts w:ascii="Calibri" w:eastAsia="Calibri" w:hAnsi="Calibri" w:cs="Calibri"/>
          <w:sz w:val="22"/>
          <w:szCs w:val="22"/>
          <w:lang w:val="en-US"/>
        </w:rPr>
      </w:pPr>
    </w:p>
    <w:p w14:paraId="155DB73C" w14:textId="2EDD25EB" w:rsidR="00CF7722" w:rsidRDefault="00CF7722" w:rsidP="007F6EEB">
      <w:pPr>
        <w:spacing w:after="0"/>
        <w:rPr>
          <w:rFonts w:ascii="Calibri" w:eastAsia="Calibri" w:hAnsi="Calibri" w:cs="Calibri"/>
          <w:sz w:val="22"/>
          <w:szCs w:val="22"/>
          <w:lang w:val="en-US"/>
        </w:rPr>
      </w:pPr>
      <w:r>
        <w:rPr>
          <w:rFonts w:ascii="Calibri" w:eastAsia="Calibri" w:hAnsi="Calibri" w:cs="Calibri"/>
          <w:sz w:val="22"/>
          <w:szCs w:val="22"/>
          <w:lang w:val="en-US"/>
        </w:rPr>
        <w:t>As mentioned before, this can be done today via implementation e.g., the gNB can remember the last served SSB</w:t>
      </w:r>
      <w:r w:rsidR="00C908BC">
        <w:rPr>
          <w:rFonts w:ascii="Calibri" w:eastAsia="Calibri" w:hAnsi="Calibri" w:cs="Calibri"/>
          <w:sz w:val="22"/>
          <w:szCs w:val="22"/>
          <w:lang w:val="en-US"/>
        </w:rPr>
        <w:t>(s)</w:t>
      </w:r>
      <w:r>
        <w:rPr>
          <w:rFonts w:ascii="Calibri" w:eastAsia="Calibri" w:hAnsi="Calibri" w:cs="Calibri"/>
          <w:sz w:val="22"/>
          <w:szCs w:val="22"/>
          <w:lang w:val="en-US"/>
        </w:rPr>
        <w:t xml:space="preserve">, activate only those SSB and send paging only in those SSBs. In Rel-18, we can </w:t>
      </w:r>
      <w:r w:rsidR="00C908BC">
        <w:rPr>
          <w:rFonts w:ascii="Calibri" w:eastAsia="Calibri" w:hAnsi="Calibri" w:cs="Calibri"/>
          <w:sz w:val="22"/>
          <w:szCs w:val="22"/>
          <w:lang w:val="en-US"/>
        </w:rPr>
        <w:t>provide standardized mechanisms (e.g., providing last served SSB(s) as assistance) to enable this network energy saving for low/medium loads</w:t>
      </w:r>
    </w:p>
    <w:p w14:paraId="2E3579D4" w14:textId="77777777" w:rsidR="00CF7722" w:rsidRDefault="00CF7722" w:rsidP="007F6EEB">
      <w:pPr>
        <w:spacing w:after="0"/>
        <w:rPr>
          <w:rFonts w:ascii="Calibri" w:eastAsia="Calibri" w:hAnsi="Calibri" w:cs="Calibri"/>
          <w:sz w:val="22"/>
          <w:szCs w:val="22"/>
          <w:lang w:val="en-US"/>
        </w:rPr>
      </w:pPr>
    </w:p>
    <w:p w14:paraId="246EC31C" w14:textId="44A9B388" w:rsidR="006F4763" w:rsidRPr="007F6EEB" w:rsidRDefault="006F4763" w:rsidP="006F4763">
      <w:pPr>
        <w:spacing w:after="0"/>
        <w:rPr>
          <w:rFonts w:ascii="Calibri" w:eastAsia="Calibri" w:hAnsi="Calibri" w:cs="Calibri"/>
          <w:sz w:val="22"/>
          <w:szCs w:val="22"/>
          <w:lang w:val="en-US"/>
        </w:rPr>
      </w:pPr>
      <w:r w:rsidRPr="007F6EEB">
        <w:rPr>
          <w:rFonts w:ascii="Calibri" w:eastAsia="Calibri" w:hAnsi="Calibri" w:cs="Calibri"/>
          <w:b/>
          <w:bCs/>
          <w:sz w:val="22"/>
          <w:szCs w:val="22"/>
          <w:lang w:val="en-US"/>
        </w:rPr>
        <w:t>Proposal</w:t>
      </w:r>
      <w:r w:rsidR="00B70CF2">
        <w:rPr>
          <w:rFonts w:ascii="Calibri" w:eastAsia="Calibri" w:hAnsi="Calibri" w:cs="Calibri"/>
          <w:b/>
          <w:bCs/>
          <w:sz w:val="22"/>
          <w:szCs w:val="22"/>
          <w:lang w:val="en-US"/>
        </w:rPr>
        <w:t xml:space="preserve"> 1</w:t>
      </w:r>
      <w:r w:rsidRPr="007F6EEB">
        <w:rPr>
          <w:rFonts w:ascii="Calibri" w:eastAsia="Calibri" w:hAnsi="Calibri" w:cs="Calibri"/>
          <w:b/>
          <w:bCs/>
          <w:sz w:val="22"/>
          <w:szCs w:val="22"/>
          <w:lang w:val="en-US"/>
        </w:rPr>
        <w:t xml:space="preserve">: </w:t>
      </w:r>
      <w:r w:rsidRPr="007F6EEB">
        <w:rPr>
          <w:rFonts w:ascii="Calibri" w:eastAsia="Calibri" w:hAnsi="Calibri" w:cs="Calibri"/>
          <w:sz w:val="22"/>
          <w:szCs w:val="22"/>
          <w:lang w:val="en-US"/>
        </w:rPr>
        <w:t xml:space="preserve">RAN3 should support mechanisms </w:t>
      </w:r>
      <w:r w:rsidR="00CF7722">
        <w:rPr>
          <w:rFonts w:ascii="Calibri" w:eastAsia="Calibri" w:hAnsi="Calibri" w:cs="Calibri"/>
          <w:sz w:val="22"/>
          <w:szCs w:val="22"/>
          <w:lang w:val="en-US"/>
        </w:rPr>
        <w:t>(e.g., assistance information</w:t>
      </w:r>
      <w:r w:rsidR="00924D14">
        <w:rPr>
          <w:rFonts w:ascii="Calibri" w:eastAsia="Calibri" w:hAnsi="Calibri" w:cs="Calibri"/>
          <w:sz w:val="22"/>
          <w:szCs w:val="22"/>
          <w:lang w:val="en-US"/>
        </w:rPr>
        <w:t xml:space="preserve"> over F1/NG/Xn</w:t>
      </w:r>
      <w:r w:rsidR="00CF7722">
        <w:rPr>
          <w:rFonts w:ascii="Calibri" w:eastAsia="Calibri" w:hAnsi="Calibri" w:cs="Calibri"/>
          <w:sz w:val="22"/>
          <w:szCs w:val="22"/>
          <w:lang w:val="en-US"/>
        </w:rPr>
        <w:t xml:space="preserve">) </w:t>
      </w:r>
      <w:r w:rsidRPr="007F6EEB">
        <w:rPr>
          <w:rFonts w:ascii="Calibri" w:eastAsia="Calibri" w:hAnsi="Calibri" w:cs="Calibri"/>
          <w:sz w:val="22"/>
          <w:szCs w:val="22"/>
          <w:lang w:val="en-US"/>
        </w:rPr>
        <w:t xml:space="preserve">to enable paging in a restricted area (e.g., certain SSBs) </w:t>
      </w:r>
      <w:r w:rsidR="00924D14">
        <w:rPr>
          <w:rFonts w:ascii="Calibri" w:eastAsia="Calibri" w:hAnsi="Calibri" w:cs="Calibri"/>
          <w:sz w:val="22"/>
          <w:szCs w:val="22"/>
          <w:lang w:val="en-US"/>
        </w:rPr>
        <w:t>for</w:t>
      </w:r>
      <w:r w:rsidRPr="007F6EEB">
        <w:rPr>
          <w:rFonts w:ascii="Calibri" w:eastAsia="Calibri" w:hAnsi="Calibri" w:cs="Calibri"/>
          <w:sz w:val="22"/>
          <w:szCs w:val="22"/>
          <w:lang w:val="en-US"/>
        </w:rPr>
        <w:t xml:space="preserve"> network energy savings </w:t>
      </w:r>
      <w:r w:rsidR="00924D14">
        <w:rPr>
          <w:rFonts w:ascii="Calibri" w:eastAsia="Calibri" w:hAnsi="Calibri" w:cs="Calibri"/>
          <w:sz w:val="22"/>
          <w:szCs w:val="22"/>
          <w:lang w:val="en-US"/>
        </w:rPr>
        <w:t>in</w:t>
      </w:r>
      <w:r w:rsidRPr="007F6EEB">
        <w:rPr>
          <w:rFonts w:ascii="Calibri" w:eastAsia="Calibri" w:hAnsi="Calibri" w:cs="Calibri"/>
          <w:sz w:val="22"/>
          <w:szCs w:val="22"/>
          <w:lang w:val="en-US"/>
        </w:rPr>
        <w:t xml:space="preserve"> low/medium loads</w:t>
      </w:r>
    </w:p>
    <w:p w14:paraId="061666B4" w14:textId="77777777" w:rsidR="006F4763" w:rsidRDefault="006F4763" w:rsidP="007F6EEB">
      <w:pPr>
        <w:spacing w:after="0"/>
        <w:rPr>
          <w:rFonts w:ascii="Calibri" w:eastAsia="Calibri" w:hAnsi="Calibri" w:cs="Calibri"/>
          <w:sz w:val="22"/>
          <w:szCs w:val="22"/>
          <w:lang w:val="en-US"/>
        </w:rPr>
      </w:pPr>
    </w:p>
    <w:p w14:paraId="5FADEFC1" w14:textId="0039A0E4" w:rsidR="007F6EEB" w:rsidRDefault="007F6EEB" w:rsidP="002710D5">
      <w:pPr>
        <w:pStyle w:val="Heading3"/>
        <w:numPr>
          <w:ilvl w:val="2"/>
          <w:numId w:val="5"/>
        </w:numPr>
      </w:pPr>
      <w:r w:rsidRPr="007F6EEB">
        <w:t>How the gNB/AMF knows about the UE mobility</w:t>
      </w:r>
    </w:p>
    <w:p w14:paraId="24468F48" w14:textId="3D5EB160" w:rsidR="00C319B5" w:rsidRDefault="007F6EEB" w:rsidP="007F6EEB">
      <w:pPr>
        <w:spacing w:after="0"/>
        <w:rPr>
          <w:rFonts w:ascii="Calibri" w:eastAsia="Calibri" w:hAnsi="Calibri" w:cs="Calibri"/>
          <w:sz w:val="22"/>
          <w:szCs w:val="22"/>
          <w:lang w:val="en-US"/>
        </w:rPr>
      </w:pPr>
      <w:r w:rsidRPr="007F6EEB">
        <w:rPr>
          <w:rFonts w:ascii="Calibri" w:eastAsia="Calibri" w:hAnsi="Calibri" w:cs="Calibri"/>
          <w:sz w:val="22"/>
          <w:szCs w:val="22"/>
          <w:lang w:val="en-US"/>
        </w:rPr>
        <w:t> </w:t>
      </w:r>
      <w:r w:rsidR="00C319B5">
        <w:rPr>
          <w:rFonts w:ascii="Calibri" w:eastAsia="Calibri" w:hAnsi="Calibri" w:cs="Calibri"/>
          <w:sz w:val="22"/>
          <w:szCs w:val="22"/>
          <w:lang w:val="en-US"/>
        </w:rPr>
        <w:t>There was a discussion last time on how the gNB/AMF knows about the UE mobility (stationary</w:t>
      </w:r>
      <w:r w:rsidR="00414D17">
        <w:rPr>
          <w:rFonts w:ascii="Calibri" w:eastAsia="Calibri" w:hAnsi="Calibri" w:cs="Calibri"/>
          <w:sz w:val="22"/>
          <w:szCs w:val="22"/>
          <w:lang w:val="en-US"/>
        </w:rPr>
        <w:t>/mobile</w:t>
      </w:r>
      <w:r w:rsidR="00C319B5">
        <w:rPr>
          <w:rFonts w:ascii="Calibri" w:eastAsia="Calibri" w:hAnsi="Calibri" w:cs="Calibri"/>
          <w:sz w:val="22"/>
          <w:szCs w:val="22"/>
          <w:lang w:val="en-US"/>
        </w:rPr>
        <w:t xml:space="preserve"> or </w:t>
      </w:r>
      <w:r w:rsidR="00414D17">
        <w:rPr>
          <w:rFonts w:ascii="Calibri" w:eastAsia="Calibri" w:hAnsi="Calibri" w:cs="Calibri"/>
          <w:sz w:val="22"/>
          <w:szCs w:val="22"/>
          <w:lang w:val="en-US"/>
        </w:rPr>
        <w:t xml:space="preserve">exact </w:t>
      </w:r>
      <w:r w:rsidR="00C319B5">
        <w:rPr>
          <w:rFonts w:ascii="Calibri" w:eastAsia="Calibri" w:hAnsi="Calibri" w:cs="Calibri"/>
          <w:sz w:val="22"/>
          <w:szCs w:val="22"/>
          <w:lang w:val="en-US"/>
        </w:rPr>
        <w:t xml:space="preserve">speed information) and thereby </w:t>
      </w:r>
      <w:r w:rsidR="00584A1A">
        <w:rPr>
          <w:rFonts w:ascii="Calibri" w:eastAsia="Calibri" w:hAnsi="Calibri" w:cs="Calibri"/>
          <w:sz w:val="22"/>
          <w:szCs w:val="22"/>
          <w:lang w:val="en-US"/>
        </w:rPr>
        <w:t xml:space="preserve">can </w:t>
      </w:r>
      <w:r w:rsidR="00C319B5">
        <w:rPr>
          <w:rFonts w:ascii="Calibri" w:eastAsia="Calibri" w:hAnsi="Calibri" w:cs="Calibri"/>
          <w:sz w:val="22"/>
          <w:szCs w:val="22"/>
          <w:lang w:val="en-US"/>
        </w:rPr>
        <w:t xml:space="preserve">decide which UEs to target for </w:t>
      </w:r>
      <w:r w:rsidR="00414D17">
        <w:rPr>
          <w:rFonts w:ascii="Calibri" w:eastAsia="Calibri" w:hAnsi="Calibri" w:cs="Calibri"/>
          <w:sz w:val="22"/>
          <w:szCs w:val="22"/>
          <w:lang w:val="en-US"/>
        </w:rPr>
        <w:t>applying this mechanism of restrict</w:t>
      </w:r>
      <w:r w:rsidR="00584A1A">
        <w:rPr>
          <w:rFonts w:ascii="Calibri" w:eastAsia="Calibri" w:hAnsi="Calibri" w:cs="Calibri"/>
          <w:sz w:val="22"/>
          <w:szCs w:val="22"/>
          <w:lang w:val="en-US"/>
        </w:rPr>
        <w:t>ed paging in certain SSBs. We discuss below different mechanisms by which the gNB/AMF is aware of the UE mobility information</w:t>
      </w:r>
      <w:r w:rsidR="001C7B8D">
        <w:rPr>
          <w:rFonts w:ascii="Calibri" w:eastAsia="Calibri" w:hAnsi="Calibri" w:cs="Calibri"/>
          <w:sz w:val="22"/>
          <w:szCs w:val="22"/>
          <w:lang w:val="en-US"/>
        </w:rPr>
        <w:t>.</w:t>
      </w:r>
    </w:p>
    <w:p w14:paraId="23EA1AF3" w14:textId="77777777" w:rsidR="001C7B8D" w:rsidRDefault="001C7B8D" w:rsidP="007F6EEB">
      <w:pPr>
        <w:spacing w:after="0"/>
        <w:rPr>
          <w:rFonts w:ascii="Calibri" w:eastAsia="Calibri" w:hAnsi="Calibri" w:cs="Calibri"/>
          <w:sz w:val="22"/>
          <w:szCs w:val="22"/>
          <w:lang w:val="en-US"/>
        </w:rPr>
      </w:pPr>
    </w:p>
    <w:p w14:paraId="38AAFE9C" w14:textId="12F37E88" w:rsidR="001C7B8D" w:rsidRPr="001C7B8D" w:rsidRDefault="001C7B8D" w:rsidP="007F6EEB">
      <w:pPr>
        <w:spacing w:after="0"/>
        <w:rPr>
          <w:rFonts w:ascii="Calibri" w:eastAsia="Calibri" w:hAnsi="Calibri" w:cs="Calibri"/>
          <w:b/>
          <w:bCs/>
          <w:sz w:val="22"/>
          <w:szCs w:val="22"/>
          <w:u w:val="single"/>
          <w:lang w:val="en-US"/>
        </w:rPr>
      </w:pPr>
      <w:r w:rsidRPr="001C7B8D">
        <w:rPr>
          <w:rFonts w:ascii="Calibri" w:eastAsia="Calibri" w:hAnsi="Calibri" w:cs="Calibri"/>
          <w:b/>
          <w:bCs/>
          <w:sz w:val="22"/>
          <w:szCs w:val="22"/>
          <w:u w:val="single"/>
          <w:lang w:val="en-US"/>
        </w:rPr>
        <w:t>Way 1: gNB</w:t>
      </w:r>
      <w:r w:rsidRPr="001C7B8D">
        <w:rPr>
          <w:b/>
          <w:bCs/>
          <w:u w:val="single"/>
        </w:rPr>
        <w:t xml:space="preserve"> </w:t>
      </w:r>
      <w:r w:rsidRPr="001C7B8D">
        <w:rPr>
          <w:rFonts w:ascii="Calibri" w:eastAsia="Calibri" w:hAnsi="Calibri" w:cs="Calibri"/>
          <w:b/>
          <w:bCs/>
          <w:sz w:val="22"/>
          <w:szCs w:val="22"/>
          <w:u w:val="single"/>
          <w:lang w:val="en-US"/>
        </w:rPr>
        <w:t>can know the exact UE speed if sensor measurements (measUeSpeed) are configured as part of immediate MDT measurements</w:t>
      </w:r>
    </w:p>
    <w:p w14:paraId="665B426E" w14:textId="77777777" w:rsidR="00584A1A" w:rsidRDefault="00584A1A" w:rsidP="007F6EEB">
      <w:pPr>
        <w:spacing w:after="0"/>
        <w:rPr>
          <w:rFonts w:ascii="Calibri" w:eastAsia="Calibri" w:hAnsi="Calibri" w:cs="Calibri"/>
          <w:sz w:val="22"/>
          <w:szCs w:val="22"/>
          <w:lang w:val="en-US"/>
        </w:rPr>
      </w:pPr>
    </w:p>
    <w:p w14:paraId="27C6FD04" w14:textId="77777777" w:rsidR="001C7B8D" w:rsidRDefault="001C7B8D" w:rsidP="001C7B8D">
      <w:pPr>
        <w:pStyle w:val="pl"/>
        <w:shd w:val="clear" w:color="auto" w:fill="E6E6E6"/>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Sensor-NameList-r</w:t>
      </w:r>
      <w:proofErr w:type="gramStart"/>
      <w:r>
        <w:rPr>
          <w:rFonts w:ascii="Courier New" w:hAnsi="Courier New" w:cs="Courier New"/>
          <w:color w:val="000000"/>
          <w:sz w:val="16"/>
          <w:szCs w:val="16"/>
          <w:lang w:val="en-GB"/>
        </w:rPr>
        <w:t>16 ::=</w:t>
      </w:r>
      <w:proofErr w:type="gramEnd"/>
      <w:r>
        <w:rPr>
          <w:rFonts w:ascii="Courier New" w:hAnsi="Courier New" w:cs="Courier New"/>
          <w:color w:val="000000"/>
          <w:sz w:val="16"/>
          <w:szCs w:val="16"/>
          <w:lang w:val="en-GB"/>
        </w:rPr>
        <w:t> </w:t>
      </w:r>
      <w:r>
        <w:rPr>
          <w:rFonts w:ascii="Courier New" w:hAnsi="Courier New" w:cs="Courier New"/>
          <w:color w:val="993366"/>
          <w:sz w:val="16"/>
          <w:szCs w:val="16"/>
          <w:lang w:val="en-GB"/>
        </w:rPr>
        <w:t>SEQUENCE</w:t>
      </w:r>
      <w:r>
        <w:rPr>
          <w:rFonts w:ascii="Courier New" w:hAnsi="Courier New" w:cs="Courier New"/>
          <w:color w:val="000000"/>
          <w:sz w:val="16"/>
          <w:szCs w:val="16"/>
          <w:lang w:val="en-GB"/>
        </w:rPr>
        <w:t> {</w:t>
      </w:r>
    </w:p>
    <w:p w14:paraId="17E55361" w14:textId="77777777" w:rsidR="001C7B8D" w:rsidRDefault="001C7B8D" w:rsidP="001C7B8D">
      <w:pPr>
        <w:pStyle w:val="pl"/>
        <w:shd w:val="clear" w:color="auto" w:fill="E6E6E6"/>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    measUncomBarPre-r16     </w:t>
      </w:r>
      <w:r>
        <w:rPr>
          <w:rFonts w:ascii="Courier New" w:hAnsi="Courier New" w:cs="Courier New"/>
          <w:color w:val="993366"/>
          <w:sz w:val="16"/>
          <w:szCs w:val="16"/>
          <w:lang w:val="en-GB"/>
        </w:rPr>
        <w:t>ENUMERATED</w:t>
      </w:r>
      <w:r>
        <w:rPr>
          <w:rFonts w:ascii="Courier New" w:hAnsi="Courier New" w:cs="Courier New"/>
          <w:color w:val="000000"/>
          <w:sz w:val="16"/>
          <w:szCs w:val="16"/>
          <w:lang w:val="en-GB"/>
        </w:rPr>
        <w:t> {</w:t>
      </w:r>
      <w:proofErr w:type="gramStart"/>
      <w:r>
        <w:rPr>
          <w:rFonts w:ascii="Courier New" w:hAnsi="Courier New" w:cs="Courier New"/>
          <w:color w:val="000000"/>
          <w:sz w:val="16"/>
          <w:szCs w:val="16"/>
          <w:lang w:val="en-GB"/>
        </w:rPr>
        <w:t>true}   </w:t>
      </w:r>
      <w:proofErr w:type="gramEnd"/>
      <w:r>
        <w:rPr>
          <w:rFonts w:ascii="Courier New" w:hAnsi="Courier New" w:cs="Courier New"/>
          <w:color w:val="000000"/>
          <w:sz w:val="16"/>
          <w:szCs w:val="16"/>
          <w:lang w:val="en-GB"/>
        </w:rPr>
        <w:t>         </w:t>
      </w:r>
      <w:r>
        <w:rPr>
          <w:rFonts w:ascii="Courier New" w:hAnsi="Courier New" w:cs="Courier New"/>
          <w:color w:val="993366"/>
          <w:sz w:val="16"/>
          <w:szCs w:val="16"/>
          <w:lang w:val="en-GB"/>
        </w:rPr>
        <w:t>OPTIONAL</w:t>
      </w:r>
      <w:r>
        <w:rPr>
          <w:rFonts w:ascii="Courier New" w:hAnsi="Courier New" w:cs="Courier New"/>
          <w:color w:val="000000"/>
          <w:sz w:val="16"/>
          <w:szCs w:val="16"/>
          <w:lang w:val="en-GB"/>
        </w:rPr>
        <w:t>,  </w:t>
      </w:r>
      <w:r>
        <w:rPr>
          <w:rFonts w:ascii="Courier New" w:hAnsi="Courier New" w:cs="Courier New"/>
          <w:color w:val="808080"/>
          <w:sz w:val="16"/>
          <w:szCs w:val="16"/>
          <w:lang w:val="en-GB"/>
        </w:rPr>
        <w:t>-- Need R</w:t>
      </w:r>
    </w:p>
    <w:p w14:paraId="53BC75CF" w14:textId="77777777" w:rsidR="001C7B8D" w:rsidRDefault="001C7B8D" w:rsidP="001C7B8D">
      <w:pPr>
        <w:pStyle w:val="pl"/>
        <w:shd w:val="clear" w:color="auto" w:fill="E6E6E6"/>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    measUeSpeed             </w:t>
      </w:r>
      <w:r>
        <w:rPr>
          <w:rFonts w:ascii="Courier New" w:hAnsi="Courier New" w:cs="Courier New"/>
          <w:color w:val="993366"/>
          <w:sz w:val="16"/>
          <w:szCs w:val="16"/>
          <w:lang w:val="en-GB"/>
        </w:rPr>
        <w:t>ENUMERATED</w:t>
      </w:r>
      <w:r>
        <w:rPr>
          <w:rFonts w:ascii="Courier New" w:hAnsi="Courier New" w:cs="Courier New"/>
          <w:color w:val="000000"/>
          <w:sz w:val="16"/>
          <w:szCs w:val="16"/>
          <w:lang w:val="en-GB"/>
        </w:rPr>
        <w:t> {</w:t>
      </w:r>
      <w:proofErr w:type="gramStart"/>
      <w:r>
        <w:rPr>
          <w:rFonts w:ascii="Courier New" w:hAnsi="Courier New" w:cs="Courier New"/>
          <w:color w:val="000000"/>
          <w:sz w:val="16"/>
          <w:szCs w:val="16"/>
          <w:lang w:val="en-GB"/>
        </w:rPr>
        <w:t>true}   </w:t>
      </w:r>
      <w:proofErr w:type="gramEnd"/>
      <w:r>
        <w:rPr>
          <w:rFonts w:ascii="Courier New" w:hAnsi="Courier New" w:cs="Courier New"/>
          <w:color w:val="000000"/>
          <w:sz w:val="16"/>
          <w:szCs w:val="16"/>
          <w:lang w:val="en-GB"/>
        </w:rPr>
        <w:t>         </w:t>
      </w:r>
      <w:r>
        <w:rPr>
          <w:rFonts w:ascii="Courier New" w:hAnsi="Courier New" w:cs="Courier New"/>
          <w:color w:val="993366"/>
          <w:sz w:val="16"/>
          <w:szCs w:val="16"/>
          <w:lang w:val="en-GB"/>
        </w:rPr>
        <w:t>OPTIONAL</w:t>
      </w:r>
      <w:r>
        <w:rPr>
          <w:rFonts w:ascii="Courier New" w:hAnsi="Courier New" w:cs="Courier New"/>
          <w:color w:val="000000"/>
          <w:sz w:val="16"/>
          <w:szCs w:val="16"/>
          <w:lang w:val="en-GB"/>
        </w:rPr>
        <w:t>,  </w:t>
      </w:r>
      <w:r>
        <w:rPr>
          <w:rFonts w:ascii="Courier New" w:hAnsi="Courier New" w:cs="Courier New"/>
          <w:color w:val="808080"/>
          <w:sz w:val="16"/>
          <w:szCs w:val="16"/>
          <w:lang w:val="en-GB"/>
        </w:rPr>
        <w:t>-- Need R</w:t>
      </w:r>
    </w:p>
    <w:p w14:paraId="000065ED" w14:textId="77777777" w:rsidR="001C7B8D" w:rsidRDefault="001C7B8D" w:rsidP="001C7B8D">
      <w:pPr>
        <w:pStyle w:val="pl"/>
        <w:shd w:val="clear" w:color="auto" w:fill="E6E6E6"/>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    measUeOrientation       </w:t>
      </w:r>
      <w:r>
        <w:rPr>
          <w:rFonts w:ascii="Courier New" w:hAnsi="Courier New" w:cs="Courier New"/>
          <w:color w:val="993366"/>
          <w:sz w:val="16"/>
          <w:szCs w:val="16"/>
          <w:lang w:val="en-GB"/>
        </w:rPr>
        <w:t>ENUMERATED</w:t>
      </w:r>
      <w:r>
        <w:rPr>
          <w:rFonts w:ascii="Courier New" w:hAnsi="Courier New" w:cs="Courier New"/>
          <w:color w:val="000000"/>
          <w:sz w:val="16"/>
          <w:szCs w:val="16"/>
          <w:lang w:val="en-GB"/>
        </w:rPr>
        <w:t> {</w:t>
      </w:r>
      <w:proofErr w:type="gramStart"/>
      <w:r>
        <w:rPr>
          <w:rFonts w:ascii="Courier New" w:hAnsi="Courier New" w:cs="Courier New"/>
          <w:color w:val="000000"/>
          <w:sz w:val="16"/>
          <w:szCs w:val="16"/>
          <w:lang w:val="en-GB"/>
        </w:rPr>
        <w:t>true}   </w:t>
      </w:r>
      <w:proofErr w:type="gramEnd"/>
      <w:r>
        <w:rPr>
          <w:rFonts w:ascii="Courier New" w:hAnsi="Courier New" w:cs="Courier New"/>
          <w:color w:val="000000"/>
          <w:sz w:val="16"/>
          <w:szCs w:val="16"/>
          <w:lang w:val="en-GB"/>
        </w:rPr>
        <w:t>         </w:t>
      </w:r>
      <w:r>
        <w:rPr>
          <w:rFonts w:ascii="Courier New" w:hAnsi="Courier New" w:cs="Courier New"/>
          <w:color w:val="993366"/>
          <w:sz w:val="16"/>
          <w:szCs w:val="16"/>
          <w:lang w:val="en-GB"/>
        </w:rPr>
        <w:t>OPTIONAL</w:t>
      </w:r>
      <w:r>
        <w:rPr>
          <w:rFonts w:ascii="Courier New" w:hAnsi="Courier New" w:cs="Courier New"/>
          <w:color w:val="000000"/>
          <w:sz w:val="16"/>
          <w:szCs w:val="16"/>
          <w:lang w:val="en-GB"/>
        </w:rPr>
        <w:t>   </w:t>
      </w:r>
      <w:r>
        <w:rPr>
          <w:rFonts w:ascii="Courier New" w:hAnsi="Courier New" w:cs="Courier New"/>
          <w:color w:val="808080"/>
          <w:sz w:val="16"/>
          <w:szCs w:val="16"/>
          <w:lang w:val="en-GB"/>
        </w:rPr>
        <w:t>-- Need R</w:t>
      </w:r>
    </w:p>
    <w:p w14:paraId="2A52D71E" w14:textId="77777777" w:rsidR="001C7B8D" w:rsidRDefault="001C7B8D" w:rsidP="001C7B8D">
      <w:pPr>
        <w:pStyle w:val="pl"/>
        <w:shd w:val="clear" w:color="auto" w:fill="E6E6E6"/>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w:t>
      </w:r>
    </w:p>
    <w:p w14:paraId="4F99F934" w14:textId="775A1EEF" w:rsidR="001C7B8D" w:rsidRDefault="001C7B8D" w:rsidP="001C7B8D">
      <w:pPr>
        <w:rPr>
          <w:color w:val="000000"/>
        </w:rPr>
      </w:pPr>
    </w:p>
    <w:tbl>
      <w:tblPr>
        <w:tblW w:w="8491" w:type="dxa"/>
        <w:tblCellMar>
          <w:left w:w="0" w:type="dxa"/>
          <w:right w:w="0" w:type="dxa"/>
        </w:tblCellMar>
        <w:tblLook w:val="04A0" w:firstRow="1" w:lastRow="0" w:firstColumn="1" w:lastColumn="0" w:noHBand="0" w:noVBand="1"/>
      </w:tblPr>
      <w:tblGrid>
        <w:gridCol w:w="8491"/>
      </w:tblGrid>
      <w:tr w:rsidR="001C7B8D" w14:paraId="753E522A" w14:textId="77777777" w:rsidTr="001C7B8D">
        <w:trPr>
          <w:trHeight w:val="142"/>
        </w:trPr>
        <w:tc>
          <w:tcPr>
            <w:tcW w:w="84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0FA1682" w14:textId="77777777" w:rsidR="001C7B8D" w:rsidRDefault="001C7B8D">
            <w:pPr>
              <w:pStyle w:val="tah0"/>
              <w:spacing w:before="0" w:beforeAutospacing="0" w:after="0" w:afterAutospacing="0"/>
              <w:jc w:val="center"/>
              <w:rPr>
                <w:rFonts w:ascii="Arial" w:hAnsi="Arial" w:cs="Arial"/>
                <w:b/>
                <w:bCs/>
                <w:sz w:val="18"/>
                <w:szCs w:val="18"/>
              </w:rPr>
            </w:pPr>
            <w:r>
              <w:rPr>
                <w:rFonts w:ascii="Arial" w:hAnsi="Arial" w:cs="Arial"/>
                <w:b/>
                <w:bCs/>
                <w:i/>
                <w:iCs/>
                <w:sz w:val="18"/>
                <w:szCs w:val="18"/>
                <w:lang w:val="en-GB"/>
              </w:rPr>
              <w:t>Sensor-NameList </w:t>
            </w:r>
            <w:r>
              <w:rPr>
                <w:rFonts w:ascii="Arial" w:hAnsi="Arial" w:cs="Arial"/>
                <w:b/>
                <w:bCs/>
                <w:sz w:val="18"/>
                <w:szCs w:val="18"/>
                <w:lang w:val="en-GB"/>
              </w:rPr>
              <w:t>field descriptions</w:t>
            </w:r>
          </w:p>
        </w:tc>
      </w:tr>
      <w:tr w:rsidR="001C7B8D" w14:paraId="6CBF2050" w14:textId="77777777" w:rsidTr="001C7B8D">
        <w:trPr>
          <w:trHeight w:val="278"/>
        </w:trPr>
        <w:tc>
          <w:tcPr>
            <w:tcW w:w="849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E30666" w14:textId="77777777" w:rsidR="001C7B8D" w:rsidRDefault="001C7B8D">
            <w:pPr>
              <w:pStyle w:val="tal0"/>
              <w:spacing w:before="0" w:beforeAutospacing="0" w:after="0" w:afterAutospacing="0"/>
              <w:rPr>
                <w:rFonts w:ascii="Arial" w:hAnsi="Arial" w:cs="Arial"/>
                <w:sz w:val="18"/>
                <w:szCs w:val="18"/>
              </w:rPr>
            </w:pPr>
            <w:r>
              <w:rPr>
                <w:rFonts w:ascii="Arial" w:hAnsi="Arial" w:cs="Arial"/>
                <w:b/>
                <w:bCs/>
                <w:i/>
                <w:iCs/>
                <w:sz w:val="18"/>
                <w:szCs w:val="18"/>
                <w:lang w:val="en-GB"/>
              </w:rPr>
              <w:t>measUncomBarPre</w:t>
            </w:r>
          </w:p>
          <w:p w14:paraId="0A795BB0" w14:textId="77777777" w:rsidR="001C7B8D" w:rsidRDefault="001C7B8D">
            <w:pPr>
              <w:pStyle w:val="tal0"/>
              <w:spacing w:before="0" w:beforeAutospacing="0" w:after="0" w:afterAutospacing="0"/>
              <w:rPr>
                <w:rFonts w:ascii="Arial" w:hAnsi="Arial" w:cs="Arial"/>
                <w:sz w:val="18"/>
                <w:szCs w:val="18"/>
              </w:rPr>
            </w:pPr>
            <w:r>
              <w:rPr>
                <w:rFonts w:ascii="Arial" w:hAnsi="Arial" w:cs="Arial"/>
                <w:sz w:val="18"/>
                <w:szCs w:val="18"/>
                <w:lang w:val="en-GB"/>
              </w:rPr>
              <w:t>If configured, the UE reports the uncompensated Barometeric pressure measurement as defined in TS 37.355 [49].</w:t>
            </w:r>
          </w:p>
        </w:tc>
      </w:tr>
      <w:tr w:rsidR="001C7B8D" w14:paraId="41D6B1CF" w14:textId="77777777" w:rsidTr="001C7B8D">
        <w:trPr>
          <w:trHeight w:val="278"/>
        </w:trPr>
        <w:tc>
          <w:tcPr>
            <w:tcW w:w="849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4791CC" w14:textId="77777777" w:rsidR="001C7B8D" w:rsidRPr="001C7B8D" w:rsidRDefault="001C7B8D">
            <w:pPr>
              <w:pStyle w:val="tal0"/>
              <w:spacing w:before="0" w:beforeAutospacing="0" w:after="0" w:afterAutospacing="0"/>
              <w:rPr>
                <w:rFonts w:ascii="Arial" w:hAnsi="Arial" w:cs="Arial"/>
                <w:sz w:val="18"/>
                <w:szCs w:val="18"/>
                <w:highlight w:val="yellow"/>
              </w:rPr>
            </w:pPr>
            <w:r w:rsidRPr="001C7B8D">
              <w:rPr>
                <w:rFonts w:ascii="Arial" w:hAnsi="Arial" w:cs="Arial"/>
                <w:b/>
                <w:bCs/>
                <w:i/>
                <w:iCs/>
                <w:sz w:val="18"/>
                <w:szCs w:val="18"/>
                <w:highlight w:val="yellow"/>
                <w:lang w:val="en-GB"/>
              </w:rPr>
              <w:t>measUeSpeed</w:t>
            </w:r>
          </w:p>
          <w:p w14:paraId="03B13F51" w14:textId="77777777" w:rsidR="001C7B8D" w:rsidRPr="001C7B8D" w:rsidRDefault="001C7B8D">
            <w:pPr>
              <w:pStyle w:val="tal0"/>
              <w:spacing w:before="0" w:beforeAutospacing="0" w:after="0" w:afterAutospacing="0"/>
              <w:rPr>
                <w:rFonts w:ascii="Arial" w:hAnsi="Arial" w:cs="Arial"/>
                <w:sz w:val="18"/>
                <w:szCs w:val="18"/>
                <w:highlight w:val="yellow"/>
              </w:rPr>
            </w:pPr>
            <w:r w:rsidRPr="001C7B8D">
              <w:rPr>
                <w:rFonts w:ascii="Arial" w:hAnsi="Arial" w:cs="Arial"/>
                <w:sz w:val="18"/>
                <w:szCs w:val="18"/>
                <w:highlight w:val="yellow"/>
                <w:lang w:val="en-GB"/>
              </w:rPr>
              <w:t>If configured, the UE reports the UE speed measurement as defined in TS 37.355 [49].</w:t>
            </w:r>
          </w:p>
        </w:tc>
      </w:tr>
      <w:tr w:rsidR="001C7B8D" w14:paraId="09CE7F37" w14:textId="77777777" w:rsidTr="001C7B8D">
        <w:trPr>
          <w:trHeight w:val="278"/>
        </w:trPr>
        <w:tc>
          <w:tcPr>
            <w:tcW w:w="849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70328E" w14:textId="77777777" w:rsidR="001C7B8D" w:rsidRDefault="001C7B8D">
            <w:pPr>
              <w:pStyle w:val="tal0"/>
              <w:spacing w:before="0" w:beforeAutospacing="0" w:after="0" w:afterAutospacing="0"/>
              <w:rPr>
                <w:rFonts w:ascii="Arial" w:hAnsi="Arial" w:cs="Arial"/>
                <w:sz w:val="18"/>
                <w:szCs w:val="18"/>
              </w:rPr>
            </w:pPr>
            <w:r>
              <w:rPr>
                <w:rFonts w:ascii="Arial" w:hAnsi="Arial" w:cs="Arial"/>
                <w:b/>
                <w:bCs/>
                <w:i/>
                <w:iCs/>
                <w:sz w:val="18"/>
                <w:szCs w:val="18"/>
                <w:lang w:val="en-GB"/>
              </w:rPr>
              <w:t>measUeOrientation</w:t>
            </w:r>
          </w:p>
          <w:p w14:paraId="3F50620E" w14:textId="77777777" w:rsidR="001C7B8D" w:rsidRDefault="001C7B8D">
            <w:pPr>
              <w:pStyle w:val="tal0"/>
              <w:spacing w:before="0" w:beforeAutospacing="0" w:after="0" w:afterAutospacing="0"/>
              <w:rPr>
                <w:rFonts w:ascii="Arial" w:hAnsi="Arial" w:cs="Arial"/>
                <w:sz w:val="18"/>
                <w:szCs w:val="18"/>
              </w:rPr>
            </w:pPr>
            <w:r>
              <w:rPr>
                <w:rFonts w:ascii="Arial" w:hAnsi="Arial" w:cs="Arial"/>
                <w:sz w:val="18"/>
                <w:szCs w:val="18"/>
                <w:lang w:val="en-GB"/>
              </w:rPr>
              <w:t>If configured, the UE reports the UE orientation information as defined in TS 37.355 [49].</w:t>
            </w:r>
          </w:p>
        </w:tc>
      </w:tr>
    </w:tbl>
    <w:p w14:paraId="343D3CA0" w14:textId="77777777" w:rsidR="00C319B5" w:rsidRPr="007F6EEB" w:rsidRDefault="00C319B5" w:rsidP="007F6EEB">
      <w:pPr>
        <w:spacing w:after="0"/>
        <w:rPr>
          <w:rFonts w:ascii="Calibri" w:eastAsia="Calibri" w:hAnsi="Calibri" w:cs="Calibri"/>
          <w:sz w:val="22"/>
          <w:szCs w:val="22"/>
          <w:lang w:val="en-US"/>
        </w:rPr>
      </w:pPr>
    </w:p>
    <w:p w14:paraId="65D489CD" w14:textId="232FC97E" w:rsidR="007F6EEB" w:rsidRDefault="007F6EEB" w:rsidP="007F6EEB">
      <w:pPr>
        <w:spacing w:after="0"/>
        <w:rPr>
          <w:rFonts w:ascii="Calibri" w:eastAsia="Calibri" w:hAnsi="Calibri" w:cs="Calibri"/>
          <w:sz w:val="22"/>
          <w:szCs w:val="22"/>
          <w:lang w:val="en-US"/>
        </w:rPr>
      </w:pPr>
      <w:r w:rsidRPr="007F6EEB">
        <w:rPr>
          <w:rFonts w:ascii="Calibri" w:eastAsia="Calibri" w:hAnsi="Calibri" w:cs="Calibri"/>
          <w:b/>
          <w:bCs/>
          <w:sz w:val="22"/>
          <w:szCs w:val="22"/>
          <w:lang w:val="en-US"/>
        </w:rPr>
        <w:t xml:space="preserve">Observation </w:t>
      </w:r>
      <w:r w:rsidR="00924D14">
        <w:rPr>
          <w:rFonts w:ascii="Calibri" w:eastAsia="Calibri" w:hAnsi="Calibri" w:cs="Calibri"/>
          <w:b/>
          <w:bCs/>
          <w:sz w:val="22"/>
          <w:szCs w:val="22"/>
          <w:lang w:val="en-US"/>
        </w:rPr>
        <w:t>7</w:t>
      </w:r>
      <w:r w:rsidRPr="007F6EEB">
        <w:rPr>
          <w:rFonts w:ascii="Calibri" w:eastAsia="Calibri" w:hAnsi="Calibri" w:cs="Calibri"/>
          <w:b/>
          <w:bCs/>
          <w:sz w:val="22"/>
          <w:szCs w:val="22"/>
          <w:lang w:val="en-US"/>
        </w:rPr>
        <w:t>:</w:t>
      </w:r>
      <w:r w:rsidRPr="007F6EEB">
        <w:rPr>
          <w:rFonts w:ascii="Calibri" w:eastAsia="Calibri" w:hAnsi="Calibri" w:cs="Calibri"/>
          <w:sz w:val="22"/>
          <w:szCs w:val="22"/>
          <w:lang w:val="en-US"/>
        </w:rPr>
        <w:t xml:space="preserve"> A gNB can know the exact UE speed if sensor measurements (</w:t>
      </w:r>
      <w:r w:rsidRPr="007F6EEB">
        <w:rPr>
          <w:rFonts w:ascii="Calibri" w:eastAsia="Calibri" w:hAnsi="Calibri" w:cs="Calibri"/>
          <w:i/>
          <w:iCs/>
          <w:sz w:val="22"/>
          <w:szCs w:val="22"/>
          <w:lang w:val="en-US"/>
        </w:rPr>
        <w:t>measUeSpeed</w:t>
      </w:r>
      <w:r w:rsidRPr="007F6EEB">
        <w:rPr>
          <w:rFonts w:ascii="Calibri" w:eastAsia="Calibri" w:hAnsi="Calibri" w:cs="Calibri"/>
          <w:sz w:val="22"/>
          <w:szCs w:val="22"/>
          <w:lang w:val="en-US"/>
        </w:rPr>
        <w:t xml:space="preserve">) are configured as part of immediate MDT measurements </w:t>
      </w:r>
    </w:p>
    <w:p w14:paraId="7198A16F" w14:textId="77777777" w:rsidR="00F239FA" w:rsidRDefault="00F239FA" w:rsidP="007F6EEB">
      <w:pPr>
        <w:spacing w:after="0"/>
        <w:rPr>
          <w:rFonts w:ascii="Calibri" w:eastAsia="Calibri" w:hAnsi="Calibri" w:cs="Calibri"/>
          <w:sz w:val="22"/>
          <w:szCs w:val="22"/>
          <w:lang w:val="en-US"/>
        </w:rPr>
      </w:pPr>
    </w:p>
    <w:p w14:paraId="076FF57E" w14:textId="62DCCE5E" w:rsidR="001C7B8D" w:rsidRPr="006F1DA2" w:rsidRDefault="006F1DA2" w:rsidP="007F6EEB">
      <w:pPr>
        <w:spacing w:after="0"/>
        <w:rPr>
          <w:rFonts w:ascii="Calibri" w:eastAsia="Calibri" w:hAnsi="Calibri" w:cs="Calibri"/>
          <w:b/>
          <w:bCs/>
          <w:sz w:val="22"/>
          <w:szCs w:val="22"/>
          <w:u w:val="single"/>
          <w:lang w:val="en-US"/>
        </w:rPr>
      </w:pPr>
      <w:r w:rsidRPr="006F1DA2">
        <w:rPr>
          <w:rFonts w:ascii="Calibri" w:eastAsia="Calibri" w:hAnsi="Calibri" w:cs="Calibri"/>
          <w:b/>
          <w:bCs/>
          <w:sz w:val="22"/>
          <w:szCs w:val="22"/>
          <w:u w:val="single"/>
          <w:lang w:val="en-US"/>
        </w:rPr>
        <w:t xml:space="preserve">Way 2: </w:t>
      </w:r>
      <w:r w:rsidRPr="006F1DA2">
        <w:rPr>
          <w:rFonts w:ascii="Calibri" w:eastAsia="Calibri" w:hAnsi="Calibri" w:cs="Calibri"/>
          <w:b/>
          <w:bCs/>
          <w:sz w:val="22"/>
          <w:szCs w:val="22"/>
          <w:u w:val="single"/>
          <w:lang w:val="en-US"/>
        </w:rPr>
        <w:t>AMF</w:t>
      </w:r>
      <w:r>
        <w:rPr>
          <w:rFonts w:ascii="Calibri" w:eastAsia="Calibri" w:hAnsi="Calibri" w:cs="Calibri"/>
          <w:b/>
          <w:bCs/>
          <w:sz w:val="22"/>
          <w:szCs w:val="22"/>
          <w:u w:val="single"/>
          <w:lang w:val="en-US"/>
        </w:rPr>
        <w:t>/gNB can</w:t>
      </w:r>
      <w:r w:rsidRPr="006F1DA2">
        <w:rPr>
          <w:rFonts w:ascii="Calibri" w:eastAsia="Calibri" w:hAnsi="Calibri" w:cs="Calibri"/>
          <w:b/>
          <w:bCs/>
          <w:sz w:val="22"/>
          <w:szCs w:val="22"/>
          <w:u w:val="single"/>
          <w:lang w:val="en-US"/>
        </w:rPr>
        <w:t xml:space="preserve"> know whether the UE is expected to be stationary</w:t>
      </w:r>
      <w:r>
        <w:rPr>
          <w:rFonts w:ascii="Calibri" w:eastAsia="Calibri" w:hAnsi="Calibri" w:cs="Calibri"/>
          <w:b/>
          <w:bCs/>
          <w:sz w:val="22"/>
          <w:szCs w:val="22"/>
          <w:u w:val="single"/>
          <w:lang w:val="en-US"/>
        </w:rPr>
        <w:t xml:space="preserve"> or mobile</w:t>
      </w:r>
      <w:r w:rsidRPr="006F1DA2">
        <w:rPr>
          <w:rFonts w:ascii="Calibri" w:eastAsia="Calibri" w:hAnsi="Calibri" w:cs="Calibri"/>
          <w:b/>
          <w:bCs/>
          <w:sz w:val="22"/>
          <w:szCs w:val="22"/>
          <w:u w:val="single"/>
          <w:lang w:val="en-US"/>
        </w:rPr>
        <w:t xml:space="preserve"> via the "Expected UE behavior" parameters provisioned from AF (via NEF) or stored at UDM as part of the UE's subscription</w:t>
      </w:r>
    </w:p>
    <w:p w14:paraId="63508802" w14:textId="77777777" w:rsidR="00FE790B" w:rsidRDefault="00FE790B" w:rsidP="007F6EEB">
      <w:pPr>
        <w:spacing w:after="0"/>
        <w:rPr>
          <w:rFonts w:ascii="Calibri" w:eastAsia="Calibri" w:hAnsi="Calibri" w:cs="Calibri"/>
          <w:sz w:val="22"/>
          <w:szCs w:val="22"/>
          <w:lang w:val="en-US"/>
        </w:rPr>
      </w:pPr>
    </w:p>
    <w:p w14:paraId="7271EF8E" w14:textId="77777777" w:rsidR="00FE790B" w:rsidRPr="00FE790B" w:rsidRDefault="00FE790B" w:rsidP="00FE790B">
      <w:pPr>
        <w:rPr>
          <w:rFonts w:eastAsia="Times New Roman"/>
          <w:lang w:val="en-US"/>
        </w:rPr>
      </w:pPr>
      <w:bookmarkStart w:id="1" w:name="_Toc120537310"/>
      <w:r w:rsidRPr="00FE790B">
        <w:t>9.3.1.93          Expected UE Behaviour</w:t>
      </w:r>
      <w:bookmarkEnd w:id="1"/>
    </w:p>
    <w:p w14:paraId="180019D1" w14:textId="77777777" w:rsidR="00FE790B" w:rsidRDefault="00FE790B" w:rsidP="00FE790B">
      <w:pPr>
        <w:rPr>
          <w:color w:val="000000"/>
        </w:rPr>
      </w:pPr>
      <w:r>
        <w:rPr>
          <w:color w:val="000000"/>
        </w:rPr>
        <w:t xml:space="preserve">This IE indicates the behaviour of a UE with predictable activity and/or mobility behaviour, to assist the NG-RAN node in </w:t>
      </w:r>
      <w:proofErr w:type="gramStart"/>
      <w:r>
        <w:rPr>
          <w:color w:val="000000"/>
        </w:rPr>
        <w:t>e.g.</w:t>
      </w:r>
      <w:proofErr w:type="gramEnd"/>
      <w:r>
        <w:rPr>
          <w:color w:val="000000"/>
        </w:rPr>
        <w:t xml:space="preserve"> determining the optimum RRC connection time or helping with the RRC_INACTIVE state transition and RNA configuration (e.g. size and shape of the RNA).</w:t>
      </w:r>
    </w:p>
    <w:tbl>
      <w:tblPr>
        <w:tblW w:w="8969" w:type="dxa"/>
        <w:tblInd w:w="108" w:type="dxa"/>
        <w:tblCellMar>
          <w:left w:w="0" w:type="dxa"/>
          <w:right w:w="0" w:type="dxa"/>
        </w:tblCellMar>
        <w:tblLook w:val="04A0" w:firstRow="1" w:lastRow="0" w:firstColumn="1" w:lastColumn="0" w:noHBand="0" w:noVBand="1"/>
      </w:tblPr>
      <w:tblGrid>
        <w:gridCol w:w="1351"/>
        <w:gridCol w:w="1017"/>
        <w:gridCol w:w="3348"/>
        <w:gridCol w:w="1485"/>
        <w:gridCol w:w="1768"/>
      </w:tblGrid>
      <w:tr w:rsidR="00FE790B" w14:paraId="4D4A89C7" w14:textId="77777777" w:rsidTr="00FE790B">
        <w:trPr>
          <w:trHeight w:val="393"/>
        </w:trPr>
        <w:tc>
          <w:tcPr>
            <w:tcW w:w="151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EB2AE2" w14:textId="77777777" w:rsidR="00FE790B" w:rsidRDefault="00FE790B">
            <w:pPr>
              <w:pStyle w:val="tah0"/>
              <w:spacing w:before="0" w:beforeAutospacing="0" w:after="0" w:afterAutospacing="0"/>
              <w:jc w:val="center"/>
              <w:rPr>
                <w:rFonts w:ascii="Arial" w:hAnsi="Arial" w:cs="Arial"/>
                <w:b/>
                <w:bCs/>
                <w:sz w:val="18"/>
                <w:szCs w:val="18"/>
              </w:rPr>
            </w:pPr>
            <w:r>
              <w:rPr>
                <w:rFonts w:ascii="Arial" w:hAnsi="Arial" w:cs="Arial"/>
                <w:b/>
                <w:bCs/>
                <w:sz w:val="18"/>
                <w:szCs w:val="18"/>
                <w:lang w:val="en-GB"/>
              </w:rPr>
              <w:t>IE/Group Name</w:t>
            </w:r>
          </w:p>
        </w:tc>
        <w:tc>
          <w:tcPr>
            <w:tcW w:w="95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6D916A4" w14:textId="77777777" w:rsidR="00FE790B" w:rsidRDefault="00FE790B">
            <w:pPr>
              <w:pStyle w:val="tah0"/>
              <w:spacing w:before="0" w:beforeAutospacing="0" w:after="0" w:afterAutospacing="0"/>
              <w:jc w:val="center"/>
              <w:rPr>
                <w:rFonts w:ascii="Arial" w:hAnsi="Arial" w:cs="Arial"/>
                <w:b/>
                <w:bCs/>
                <w:sz w:val="18"/>
                <w:szCs w:val="18"/>
              </w:rPr>
            </w:pPr>
            <w:r>
              <w:rPr>
                <w:rFonts w:ascii="Arial" w:hAnsi="Arial" w:cs="Arial"/>
                <w:b/>
                <w:bCs/>
                <w:sz w:val="18"/>
                <w:szCs w:val="18"/>
                <w:lang w:val="en-GB"/>
              </w:rPr>
              <w:t>Presence</w:t>
            </w:r>
          </w:p>
        </w:tc>
        <w:tc>
          <w:tcPr>
            <w:tcW w:w="309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14652B1" w14:textId="77777777" w:rsidR="00FE790B" w:rsidRDefault="00FE790B">
            <w:pPr>
              <w:pStyle w:val="tah0"/>
              <w:spacing w:before="0" w:beforeAutospacing="0" w:after="0" w:afterAutospacing="0"/>
              <w:jc w:val="center"/>
              <w:rPr>
                <w:rFonts w:ascii="Arial" w:hAnsi="Arial" w:cs="Arial"/>
                <w:b/>
                <w:bCs/>
                <w:sz w:val="18"/>
                <w:szCs w:val="18"/>
              </w:rPr>
            </w:pPr>
            <w:r>
              <w:rPr>
                <w:rFonts w:ascii="Arial" w:hAnsi="Arial" w:cs="Arial"/>
                <w:b/>
                <w:bCs/>
                <w:sz w:val="18"/>
                <w:szCs w:val="18"/>
                <w:lang w:val="en-GB"/>
              </w:rPr>
              <w:t>Range</w:t>
            </w:r>
          </w:p>
        </w:tc>
        <w:tc>
          <w:tcPr>
            <w:tcW w:w="149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1DF2439" w14:textId="77777777" w:rsidR="00FE790B" w:rsidRDefault="00FE790B">
            <w:pPr>
              <w:pStyle w:val="tah0"/>
              <w:spacing w:before="0" w:beforeAutospacing="0" w:after="0" w:afterAutospacing="0"/>
              <w:jc w:val="center"/>
              <w:rPr>
                <w:rFonts w:ascii="Arial" w:hAnsi="Arial" w:cs="Arial"/>
                <w:b/>
                <w:bCs/>
                <w:sz w:val="18"/>
                <w:szCs w:val="18"/>
              </w:rPr>
            </w:pPr>
            <w:r>
              <w:rPr>
                <w:rFonts w:ascii="Arial" w:hAnsi="Arial" w:cs="Arial"/>
                <w:b/>
                <w:bCs/>
                <w:sz w:val="18"/>
                <w:szCs w:val="18"/>
                <w:lang w:val="en-GB"/>
              </w:rPr>
              <w:t>IE type and reference</w:t>
            </w:r>
          </w:p>
        </w:tc>
        <w:tc>
          <w:tcPr>
            <w:tcW w:w="191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87D62F8" w14:textId="77777777" w:rsidR="00FE790B" w:rsidRDefault="00FE790B">
            <w:pPr>
              <w:pStyle w:val="tah0"/>
              <w:spacing w:before="0" w:beforeAutospacing="0" w:after="0" w:afterAutospacing="0"/>
              <w:jc w:val="center"/>
              <w:rPr>
                <w:rFonts w:ascii="Arial" w:hAnsi="Arial" w:cs="Arial"/>
                <w:b/>
                <w:bCs/>
                <w:sz w:val="18"/>
                <w:szCs w:val="18"/>
              </w:rPr>
            </w:pPr>
            <w:r>
              <w:rPr>
                <w:rFonts w:ascii="Arial" w:hAnsi="Arial" w:cs="Arial"/>
                <w:b/>
                <w:bCs/>
                <w:sz w:val="18"/>
                <w:szCs w:val="18"/>
                <w:lang w:val="en-GB"/>
              </w:rPr>
              <w:t>Semantics description</w:t>
            </w:r>
          </w:p>
        </w:tc>
      </w:tr>
      <w:tr w:rsidR="00FE790B" w14:paraId="04CBBB0A" w14:textId="77777777" w:rsidTr="00FE790B">
        <w:trPr>
          <w:trHeight w:val="593"/>
        </w:trPr>
        <w:tc>
          <w:tcPr>
            <w:tcW w:w="15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946E49" w14:textId="77777777" w:rsidR="00FE790B" w:rsidRDefault="00FE790B">
            <w:pPr>
              <w:pStyle w:val="tal0"/>
              <w:spacing w:before="0" w:beforeAutospacing="0" w:after="0" w:afterAutospacing="0"/>
              <w:rPr>
                <w:rFonts w:ascii="Arial" w:hAnsi="Arial" w:cs="Arial"/>
                <w:sz w:val="18"/>
                <w:szCs w:val="18"/>
              </w:rPr>
            </w:pPr>
            <w:r>
              <w:rPr>
                <w:rFonts w:ascii="Arial" w:hAnsi="Arial" w:cs="Arial"/>
                <w:sz w:val="18"/>
                <w:szCs w:val="18"/>
                <w:lang w:val="en-GB"/>
              </w:rPr>
              <w:lastRenderedPageBreak/>
              <w:t>Expected UE Activity Behaviour</w:t>
            </w:r>
          </w:p>
        </w:tc>
        <w:tc>
          <w:tcPr>
            <w:tcW w:w="958" w:type="dxa"/>
            <w:tcBorders>
              <w:top w:val="nil"/>
              <w:left w:val="nil"/>
              <w:bottom w:val="single" w:sz="8" w:space="0" w:color="auto"/>
              <w:right w:val="single" w:sz="8" w:space="0" w:color="auto"/>
            </w:tcBorders>
            <w:tcMar>
              <w:top w:w="0" w:type="dxa"/>
              <w:left w:w="108" w:type="dxa"/>
              <w:bottom w:w="0" w:type="dxa"/>
              <w:right w:w="108" w:type="dxa"/>
            </w:tcMar>
            <w:hideMark/>
          </w:tcPr>
          <w:p w14:paraId="3C57BBF0" w14:textId="77777777" w:rsidR="00FE790B" w:rsidRDefault="00FE790B">
            <w:pPr>
              <w:pStyle w:val="tal0"/>
              <w:spacing w:before="0" w:beforeAutospacing="0" w:after="0" w:afterAutospacing="0"/>
              <w:rPr>
                <w:rFonts w:ascii="Arial" w:hAnsi="Arial" w:cs="Arial"/>
                <w:sz w:val="18"/>
                <w:szCs w:val="18"/>
              </w:rPr>
            </w:pPr>
            <w:r>
              <w:rPr>
                <w:rFonts w:ascii="Arial" w:hAnsi="Arial" w:cs="Arial"/>
                <w:sz w:val="18"/>
                <w:szCs w:val="18"/>
                <w:lang w:val="en-GB"/>
              </w:rPr>
              <w:t>O</w:t>
            </w:r>
          </w:p>
        </w:tc>
        <w:tc>
          <w:tcPr>
            <w:tcW w:w="3090" w:type="dxa"/>
            <w:tcBorders>
              <w:top w:val="nil"/>
              <w:left w:val="nil"/>
              <w:bottom w:val="single" w:sz="8" w:space="0" w:color="auto"/>
              <w:right w:val="single" w:sz="8" w:space="0" w:color="auto"/>
            </w:tcBorders>
            <w:tcMar>
              <w:top w:w="0" w:type="dxa"/>
              <w:left w:w="108" w:type="dxa"/>
              <w:bottom w:w="0" w:type="dxa"/>
              <w:right w:w="108" w:type="dxa"/>
            </w:tcMar>
            <w:hideMark/>
          </w:tcPr>
          <w:p w14:paraId="0CD1C2BA" w14:textId="77777777" w:rsidR="00FE790B" w:rsidRDefault="00FE790B">
            <w:pPr>
              <w:pStyle w:val="tal0"/>
              <w:spacing w:before="0" w:beforeAutospacing="0" w:after="0" w:afterAutospacing="0"/>
              <w:rPr>
                <w:rFonts w:ascii="Arial" w:hAnsi="Arial" w:cs="Arial"/>
                <w:sz w:val="18"/>
                <w:szCs w:val="18"/>
              </w:rPr>
            </w:pPr>
            <w:r>
              <w:rPr>
                <w:rFonts w:ascii="Arial" w:hAnsi="Arial" w:cs="Arial"/>
                <w:i/>
                <w:iCs/>
                <w:sz w:val="18"/>
                <w:szCs w:val="18"/>
                <w:lang w:val="en-GB"/>
              </w:rPr>
              <w:t> </w:t>
            </w:r>
          </w:p>
        </w:tc>
        <w:tc>
          <w:tcPr>
            <w:tcW w:w="1493" w:type="dxa"/>
            <w:tcBorders>
              <w:top w:val="nil"/>
              <w:left w:val="nil"/>
              <w:bottom w:val="single" w:sz="8" w:space="0" w:color="auto"/>
              <w:right w:val="single" w:sz="8" w:space="0" w:color="auto"/>
            </w:tcBorders>
            <w:tcMar>
              <w:top w:w="0" w:type="dxa"/>
              <w:left w:w="108" w:type="dxa"/>
              <w:bottom w:w="0" w:type="dxa"/>
              <w:right w:w="108" w:type="dxa"/>
            </w:tcMar>
            <w:hideMark/>
          </w:tcPr>
          <w:p w14:paraId="6628198F" w14:textId="77777777" w:rsidR="00FE790B" w:rsidRDefault="00FE790B">
            <w:pPr>
              <w:pStyle w:val="tal0"/>
              <w:spacing w:before="0" w:beforeAutospacing="0" w:after="0" w:afterAutospacing="0"/>
              <w:rPr>
                <w:rFonts w:ascii="Arial" w:hAnsi="Arial" w:cs="Arial"/>
                <w:sz w:val="18"/>
                <w:szCs w:val="18"/>
              </w:rPr>
            </w:pPr>
            <w:r>
              <w:rPr>
                <w:rFonts w:ascii="Arial" w:hAnsi="Arial" w:cs="Arial"/>
                <w:sz w:val="18"/>
                <w:szCs w:val="18"/>
                <w:lang w:val="en-GB"/>
              </w:rPr>
              <w:t>9.3.1.94</w:t>
            </w:r>
          </w:p>
        </w:tc>
        <w:tc>
          <w:tcPr>
            <w:tcW w:w="1914" w:type="dxa"/>
            <w:tcBorders>
              <w:top w:val="nil"/>
              <w:left w:val="nil"/>
              <w:bottom w:val="single" w:sz="8" w:space="0" w:color="auto"/>
              <w:right w:val="single" w:sz="8" w:space="0" w:color="auto"/>
            </w:tcBorders>
            <w:tcMar>
              <w:top w:w="0" w:type="dxa"/>
              <w:left w:w="108" w:type="dxa"/>
              <w:bottom w:w="0" w:type="dxa"/>
              <w:right w:w="108" w:type="dxa"/>
            </w:tcMar>
            <w:hideMark/>
          </w:tcPr>
          <w:p w14:paraId="2B69616F" w14:textId="77777777" w:rsidR="00FE790B" w:rsidRDefault="00FE790B">
            <w:pPr>
              <w:pStyle w:val="tal0"/>
              <w:spacing w:before="0" w:beforeAutospacing="0" w:after="0" w:afterAutospacing="0"/>
              <w:rPr>
                <w:rFonts w:ascii="Arial" w:hAnsi="Arial" w:cs="Arial"/>
                <w:sz w:val="18"/>
                <w:szCs w:val="18"/>
              </w:rPr>
            </w:pPr>
            <w:r>
              <w:rPr>
                <w:rFonts w:ascii="Arial" w:hAnsi="Arial" w:cs="Arial"/>
                <w:sz w:val="18"/>
                <w:szCs w:val="18"/>
                <w:lang w:val="en-GB"/>
              </w:rPr>
              <w:t> </w:t>
            </w:r>
          </w:p>
        </w:tc>
      </w:tr>
      <w:tr w:rsidR="00FE790B" w14:paraId="405236EE" w14:textId="77777777" w:rsidTr="00FE790B">
        <w:trPr>
          <w:trHeight w:val="1957"/>
        </w:trPr>
        <w:tc>
          <w:tcPr>
            <w:tcW w:w="15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D32EB3" w14:textId="77777777" w:rsidR="00FE790B" w:rsidRDefault="00FE790B">
            <w:pPr>
              <w:pStyle w:val="tal0"/>
              <w:spacing w:before="0" w:beforeAutospacing="0" w:after="0" w:afterAutospacing="0"/>
              <w:rPr>
                <w:rFonts w:ascii="Arial" w:hAnsi="Arial" w:cs="Arial"/>
                <w:sz w:val="18"/>
                <w:szCs w:val="18"/>
              </w:rPr>
            </w:pPr>
            <w:r>
              <w:rPr>
                <w:rFonts w:ascii="Arial" w:hAnsi="Arial" w:cs="Arial"/>
                <w:sz w:val="18"/>
                <w:szCs w:val="18"/>
                <w:lang w:val="en-GB"/>
              </w:rPr>
              <w:t>Expected HO Interval</w:t>
            </w:r>
          </w:p>
        </w:tc>
        <w:tc>
          <w:tcPr>
            <w:tcW w:w="958" w:type="dxa"/>
            <w:tcBorders>
              <w:top w:val="nil"/>
              <w:left w:val="nil"/>
              <w:bottom w:val="single" w:sz="8" w:space="0" w:color="auto"/>
              <w:right w:val="single" w:sz="8" w:space="0" w:color="auto"/>
            </w:tcBorders>
            <w:tcMar>
              <w:top w:w="0" w:type="dxa"/>
              <w:left w:w="108" w:type="dxa"/>
              <w:bottom w:w="0" w:type="dxa"/>
              <w:right w:w="108" w:type="dxa"/>
            </w:tcMar>
            <w:hideMark/>
          </w:tcPr>
          <w:p w14:paraId="3EB3481E" w14:textId="77777777" w:rsidR="00FE790B" w:rsidRDefault="00FE790B">
            <w:pPr>
              <w:pStyle w:val="tal0"/>
              <w:spacing w:before="0" w:beforeAutospacing="0" w:after="0" w:afterAutospacing="0"/>
              <w:rPr>
                <w:rFonts w:ascii="Arial" w:hAnsi="Arial" w:cs="Arial"/>
                <w:sz w:val="18"/>
                <w:szCs w:val="18"/>
              </w:rPr>
            </w:pPr>
            <w:r>
              <w:rPr>
                <w:rFonts w:ascii="Arial" w:hAnsi="Arial" w:cs="Arial"/>
                <w:sz w:val="18"/>
                <w:szCs w:val="18"/>
                <w:lang w:val="en-GB"/>
              </w:rPr>
              <w:t>O</w:t>
            </w:r>
          </w:p>
        </w:tc>
        <w:tc>
          <w:tcPr>
            <w:tcW w:w="3090" w:type="dxa"/>
            <w:tcBorders>
              <w:top w:val="nil"/>
              <w:left w:val="nil"/>
              <w:bottom w:val="single" w:sz="8" w:space="0" w:color="auto"/>
              <w:right w:val="single" w:sz="8" w:space="0" w:color="auto"/>
            </w:tcBorders>
            <w:tcMar>
              <w:top w:w="0" w:type="dxa"/>
              <w:left w:w="108" w:type="dxa"/>
              <w:bottom w:w="0" w:type="dxa"/>
              <w:right w:w="108" w:type="dxa"/>
            </w:tcMar>
            <w:hideMark/>
          </w:tcPr>
          <w:p w14:paraId="7EE27E7C" w14:textId="77777777" w:rsidR="00FE790B" w:rsidRDefault="00FE790B">
            <w:pPr>
              <w:pStyle w:val="tal0"/>
              <w:spacing w:before="0" w:beforeAutospacing="0" w:after="0" w:afterAutospacing="0"/>
              <w:rPr>
                <w:rFonts w:ascii="Arial" w:hAnsi="Arial" w:cs="Arial"/>
                <w:sz w:val="18"/>
                <w:szCs w:val="18"/>
              </w:rPr>
            </w:pPr>
            <w:r>
              <w:rPr>
                <w:rFonts w:ascii="Arial" w:hAnsi="Arial" w:cs="Arial"/>
                <w:i/>
                <w:iCs/>
                <w:sz w:val="18"/>
                <w:szCs w:val="18"/>
                <w:lang w:val="en-GB"/>
              </w:rPr>
              <w:t> </w:t>
            </w:r>
          </w:p>
        </w:tc>
        <w:tc>
          <w:tcPr>
            <w:tcW w:w="1493" w:type="dxa"/>
            <w:tcBorders>
              <w:top w:val="nil"/>
              <w:left w:val="nil"/>
              <w:bottom w:val="single" w:sz="8" w:space="0" w:color="auto"/>
              <w:right w:val="single" w:sz="8" w:space="0" w:color="auto"/>
            </w:tcBorders>
            <w:tcMar>
              <w:top w:w="0" w:type="dxa"/>
              <w:left w:w="108" w:type="dxa"/>
              <w:bottom w:w="0" w:type="dxa"/>
              <w:right w:w="108" w:type="dxa"/>
            </w:tcMar>
            <w:hideMark/>
          </w:tcPr>
          <w:p w14:paraId="521B6836" w14:textId="77777777" w:rsidR="00FE790B" w:rsidRDefault="00FE790B">
            <w:pPr>
              <w:pStyle w:val="tal0"/>
              <w:spacing w:before="0" w:beforeAutospacing="0" w:after="0" w:afterAutospacing="0"/>
              <w:rPr>
                <w:rFonts w:ascii="Arial" w:hAnsi="Arial" w:cs="Arial"/>
                <w:sz w:val="18"/>
                <w:szCs w:val="18"/>
              </w:rPr>
            </w:pPr>
            <w:r>
              <w:rPr>
                <w:rFonts w:ascii="Arial" w:hAnsi="Arial" w:cs="Arial"/>
                <w:sz w:val="18"/>
                <w:szCs w:val="18"/>
                <w:lang w:val="en-GB"/>
              </w:rPr>
              <w:t>ENUMERATED (sec15, sec30, sec60, sec90, sec120, sec180, long-time, …)</w:t>
            </w:r>
          </w:p>
        </w:tc>
        <w:tc>
          <w:tcPr>
            <w:tcW w:w="1914" w:type="dxa"/>
            <w:tcBorders>
              <w:top w:val="nil"/>
              <w:left w:val="nil"/>
              <w:bottom w:val="single" w:sz="8" w:space="0" w:color="auto"/>
              <w:right w:val="single" w:sz="8" w:space="0" w:color="auto"/>
            </w:tcBorders>
            <w:tcMar>
              <w:top w:w="0" w:type="dxa"/>
              <w:left w:w="108" w:type="dxa"/>
              <w:bottom w:w="0" w:type="dxa"/>
              <w:right w:w="108" w:type="dxa"/>
            </w:tcMar>
            <w:hideMark/>
          </w:tcPr>
          <w:p w14:paraId="0079C18D" w14:textId="77777777" w:rsidR="00FE790B" w:rsidRDefault="00FE790B">
            <w:pPr>
              <w:pStyle w:val="tal0"/>
              <w:spacing w:before="0" w:beforeAutospacing="0" w:after="0" w:afterAutospacing="0"/>
              <w:rPr>
                <w:rFonts w:ascii="Arial" w:hAnsi="Arial" w:cs="Arial"/>
                <w:sz w:val="18"/>
                <w:szCs w:val="18"/>
              </w:rPr>
            </w:pPr>
            <w:r>
              <w:rPr>
                <w:rFonts w:ascii="Arial" w:hAnsi="Arial" w:cs="Arial"/>
                <w:sz w:val="18"/>
                <w:szCs w:val="18"/>
                <w:lang w:val="en-GB"/>
              </w:rPr>
              <w:t>Indicates the expected time interval between inter NG-RAN node handovers.</w:t>
            </w:r>
          </w:p>
          <w:p w14:paraId="5A030135" w14:textId="77777777" w:rsidR="00FE790B" w:rsidRDefault="00FE790B">
            <w:pPr>
              <w:pStyle w:val="tal0"/>
              <w:spacing w:before="0" w:beforeAutospacing="0" w:after="0" w:afterAutospacing="0"/>
              <w:rPr>
                <w:rFonts w:ascii="Arial" w:hAnsi="Arial" w:cs="Arial"/>
                <w:sz w:val="18"/>
                <w:szCs w:val="18"/>
              </w:rPr>
            </w:pPr>
            <w:r>
              <w:rPr>
                <w:rFonts w:ascii="Arial" w:hAnsi="Arial" w:cs="Arial"/>
                <w:sz w:val="18"/>
                <w:szCs w:val="18"/>
                <w:lang w:val="en-GB"/>
              </w:rPr>
              <w:t>If "long-time" is included, the interval between inter NG-RAN node handovers is expected to be longer than 180 seconds.</w:t>
            </w:r>
          </w:p>
        </w:tc>
      </w:tr>
      <w:tr w:rsidR="00FE790B" w14:paraId="200F0DDC" w14:textId="77777777" w:rsidTr="00FE790B">
        <w:trPr>
          <w:trHeight w:val="593"/>
        </w:trPr>
        <w:tc>
          <w:tcPr>
            <w:tcW w:w="15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122440" w14:textId="77777777" w:rsidR="00FE790B" w:rsidRPr="00FE790B" w:rsidRDefault="00FE790B">
            <w:pPr>
              <w:pStyle w:val="tal0"/>
              <w:spacing w:before="0" w:beforeAutospacing="0" w:after="0" w:afterAutospacing="0"/>
              <w:rPr>
                <w:rFonts w:ascii="Arial" w:hAnsi="Arial" w:cs="Arial"/>
                <w:sz w:val="18"/>
                <w:szCs w:val="18"/>
                <w:highlight w:val="yellow"/>
              </w:rPr>
            </w:pPr>
            <w:r w:rsidRPr="00FE790B">
              <w:rPr>
                <w:rFonts w:ascii="Arial" w:hAnsi="Arial" w:cs="Arial"/>
                <w:sz w:val="18"/>
                <w:szCs w:val="18"/>
                <w:highlight w:val="yellow"/>
                <w:lang w:val="en-GB"/>
              </w:rPr>
              <w:t>Expected UE Mobility</w:t>
            </w:r>
          </w:p>
        </w:tc>
        <w:tc>
          <w:tcPr>
            <w:tcW w:w="958" w:type="dxa"/>
            <w:tcBorders>
              <w:top w:val="nil"/>
              <w:left w:val="nil"/>
              <w:bottom w:val="single" w:sz="8" w:space="0" w:color="auto"/>
              <w:right w:val="single" w:sz="8" w:space="0" w:color="auto"/>
            </w:tcBorders>
            <w:tcMar>
              <w:top w:w="0" w:type="dxa"/>
              <w:left w:w="108" w:type="dxa"/>
              <w:bottom w:w="0" w:type="dxa"/>
              <w:right w:w="108" w:type="dxa"/>
            </w:tcMar>
            <w:hideMark/>
          </w:tcPr>
          <w:p w14:paraId="2C057249" w14:textId="77777777" w:rsidR="00FE790B" w:rsidRPr="00FE790B" w:rsidRDefault="00FE790B">
            <w:pPr>
              <w:pStyle w:val="tal0"/>
              <w:spacing w:before="0" w:beforeAutospacing="0" w:after="0" w:afterAutospacing="0"/>
              <w:rPr>
                <w:rFonts w:ascii="Arial" w:hAnsi="Arial" w:cs="Arial"/>
                <w:sz w:val="18"/>
                <w:szCs w:val="18"/>
                <w:highlight w:val="yellow"/>
              </w:rPr>
            </w:pPr>
            <w:r w:rsidRPr="00FE790B">
              <w:rPr>
                <w:rFonts w:ascii="Arial" w:hAnsi="Arial" w:cs="Arial"/>
                <w:sz w:val="18"/>
                <w:szCs w:val="18"/>
                <w:highlight w:val="yellow"/>
                <w:lang w:val="en-GB"/>
              </w:rPr>
              <w:t>O</w:t>
            </w:r>
          </w:p>
        </w:tc>
        <w:tc>
          <w:tcPr>
            <w:tcW w:w="3090" w:type="dxa"/>
            <w:tcBorders>
              <w:top w:val="nil"/>
              <w:left w:val="nil"/>
              <w:bottom w:val="single" w:sz="8" w:space="0" w:color="auto"/>
              <w:right w:val="single" w:sz="8" w:space="0" w:color="auto"/>
            </w:tcBorders>
            <w:tcMar>
              <w:top w:w="0" w:type="dxa"/>
              <w:left w:w="108" w:type="dxa"/>
              <w:bottom w:w="0" w:type="dxa"/>
              <w:right w:w="108" w:type="dxa"/>
            </w:tcMar>
            <w:hideMark/>
          </w:tcPr>
          <w:p w14:paraId="67FE157C" w14:textId="77777777" w:rsidR="00FE790B" w:rsidRPr="00FE790B" w:rsidRDefault="00FE790B">
            <w:pPr>
              <w:pStyle w:val="tal0"/>
              <w:spacing w:before="0" w:beforeAutospacing="0" w:after="0" w:afterAutospacing="0"/>
              <w:rPr>
                <w:rFonts w:ascii="Arial" w:hAnsi="Arial" w:cs="Arial"/>
                <w:sz w:val="18"/>
                <w:szCs w:val="18"/>
                <w:highlight w:val="yellow"/>
              </w:rPr>
            </w:pPr>
            <w:r w:rsidRPr="00FE790B">
              <w:rPr>
                <w:rFonts w:ascii="Arial" w:hAnsi="Arial" w:cs="Arial"/>
                <w:i/>
                <w:iCs/>
                <w:sz w:val="18"/>
                <w:szCs w:val="18"/>
                <w:highlight w:val="yellow"/>
                <w:lang w:val="en-GB"/>
              </w:rPr>
              <w:t> </w:t>
            </w:r>
          </w:p>
        </w:tc>
        <w:tc>
          <w:tcPr>
            <w:tcW w:w="1493" w:type="dxa"/>
            <w:tcBorders>
              <w:top w:val="nil"/>
              <w:left w:val="nil"/>
              <w:bottom w:val="single" w:sz="8" w:space="0" w:color="auto"/>
              <w:right w:val="single" w:sz="8" w:space="0" w:color="auto"/>
            </w:tcBorders>
            <w:tcMar>
              <w:top w:w="0" w:type="dxa"/>
              <w:left w:w="108" w:type="dxa"/>
              <w:bottom w:w="0" w:type="dxa"/>
              <w:right w:w="108" w:type="dxa"/>
            </w:tcMar>
            <w:hideMark/>
          </w:tcPr>
          <w:p w14:paraId="198B3461" w14:textId="77777777" w:rsidR="00FE790B" w:rsidRPr="00FE790B" w:rsidRDefault="00FE790B">
            <w:pPr>
              <w:pStyle w:val="tal0"/>
              <w:spacing w:before="0" w:beforeAutospacing="0" w:after="0" w:afterAutospacing="0"/>
              <w:rPr>
                <w:rFonts w:ascii="Arial" w:hAnsi="Arial" w:cs="Arial"/>
                <w:sz w:val="18"/>
                <w:szCs w:val="18"/>
                <w:highlight w:val="yellow"/>
              </w:rPr>
            </w:pPr>
            <w:r w:rsidRPr="00FE790B">
              <w:rPr>
                <w:rFonts w:ascii="Arial" w:hAnsi="Arial" w:cs="Arial"/>
                <w:sz w:val="18"/>
                <w:szCs w:val="18"/>
                <w:highlight w:val="yellow"/>
                <w:lang w:val="en-GB"/>
              </w:rPr>
              <w:t>ENUMERATED (stationary, mobile, ...)</w:t>
            </w:r>
          </w:p>
        </w:tc>
        <w:tc>
          <w:tcPr>
            <w:tcW w:w="1914" w:type="dxa"/>
            <w:tcBorders>
              <w:top w:val="nil"/>
              <w:left w:val="nil"/>
              <w:bottom w:val="single" w:sz="8" w:space="0" w:color="auto"/>
              <w:right w:val="single" w:sz="8" w:space="0" w:color="auto"/>
            </w:tcBorders>
            <w:tcMar>
              <w:top w:w="0" w:type="dxa"/>
              <w:left w:w="108" w:type="dxa"/>
              <w:bottom w:w="0" w:type="dxa"/>
              <w:right w:w="108" w:type="dxa"/>
            </w:tcMar>
            <w:hideMark/>
          </w:tcPr>
          <w:p w14:paraId="0C652A29" w14:textId="77777777" w:rsidR="00FE790B" w:rsidRPr="00FE790B" w:rsidRDefault="00FE790B">
            <w:pPr>
              <w:pStyle w:val="tal0"/>
              <w:spacing w:before="0" w:beforeAutospacing="0" w:after="0" w:afterAutospacing="0"/>
              <w:rPr>
                <w:rFonts w:ascii="Arial" w:hAnsi="Arial" w:cs="Arial"/>
                <w:sz w:val="18"/>
                <w:szCs w:val="18"/>
                <w:highlight w:val="yellow"/>
              </w:rPr>
            </w:pPr>
            <w:r w:rsidRPr="00FE790B">
              <w:rPr>
                <w:rFonts w:ascii="Arial" w:hAnsi="Arial" w:cs="Arial"/>
                <w:sz w:val="18"/>
                <w:szCs w:val="18"/>
                <w:highlight w:val="yellow"/>
                <w:lang w:val="en-GB"/>
              </w:rPr>
              <w:t>Indicates whether the UE is expected to be stationary or mobile.</w:t>
            </w:r>
          </w:p>
        </w:tc>
      </w:tr>
      <w:tr w:rsidR="00FE790B" w14:paraId="36241236" w14:textId="77777777" w:rsidTr="00FE790B">
        <w:trPr>
          <w:trHeight w:val="585"/>
        </w:trPr>
        <w:tc>
          <w:tcPr>
            <w:tcW w:w="15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9375C7" w14:textId="77777777" w:rsidR="00FE790B" w:rsidRDefault="00FE790B">
            <w:pPr>
              <w:pStyle w:val="tal0"/>
              <w:spacing w:before="0" w:beforeAutospacing="0" w:after="0" w:afterAutospacing="0"/>
              <w:rPr>
                <w:rFonts w:ascii="Arial" w:hAnsi="Arial" w:cs="Arial"/>
                <w:sz w:val="18"/>
                <w:szCs w:val="18"/>
              </w:rPr>
            </w:pPr>
            <w:r>
              <w:rPr>
                <w:rFonts w:ascii="Arial" w:hAnsi="Arial" w:cs="Arial"/>
                <w:b/>
                <w:bCs/>
                <w:sz w:val="18"/>
                <w:szCs w:val="18"/>
                <w:lang w:val="en-GB"/>
              </w:rPr>
              <w:t>Expected UE Moving Trajectory</w:t>
            </w:r>
          </w:p>
        </w:tc>
        <w:tc>
          <w:tcPr>
            <w:tcW w:w="958" w:type="dxa"/>
            <w:tcBorders>
              <w:top w:val="nil"/>
              <w:left w:val="nil"/>
              <w:bottom w:val="single" w:sz="8" w:space="0" w:color="auto"/>
              <w:right w:val="single" w:sz="8" w:space="0" w:color="auto"/>
            </w:tcBorders>
            <w:tcMar>
              <w:top w:w="0" w:type="dxa"/>
              <w:left w:w="108" w:type="dxa"/>
              <w:bottom w:w="0" w:type="dxa"/>
              <w:right w:w="108" w:type="dxa"/>
            </w:tcMar>
            <w:hideMark/>
          </w:tcPr>
          <w:p w14:paraId="401A50B9" w14:textId="77777777" w:rsidR="00FE790B" w:rsidRDefault="00FE790B">
            <w:pPr>
              <w:pStyle w:val="tal0"/>
              <w:spacing w:before="0" w:beforeAutospacing="0" w:after="0" w:afterAutospacing="0"/>
              <w:rPr>
                <w:rFonts w:ascii="Arial" w:hAnsi="Arial" w:cs="Arial"/>
                <w:sz w:val="18"/>
                <w:szCs w:val="18"/>
              </w:rPr>
            </w:pPr>
            <w:r>
              <w:rPr>
                <w:rFonts w:ascii="Arial" w:hAnsi="Arial" w:cs="Arial"/>
                <w:sz w:val="18"/>
                <w:szCs w:val="18"/>
                <w:lang w:val="en-GB"/>
              </w:rPr>
              <w:t> </w:t>
            </w:r>
          </w:p>
        </w:tc>
        <w:tc>
          <w:tcPr>
            <w:tcW w:w="3090" w:type="dxa"/>
            <w:tcBorders>
              <w:top w:val="nil"/>
              <w:left w:val="nil"/>
              <w:bottom w:val="single" w:sz="8" w:space="0" w:color="auto"/>
              <w:right w:val="single" w:sz="8" w:space="0" w:color="auto"/>
            </w:tcBorders>
            <w:tcMar>
              <w:top w:w="0" w:type="dxa"/>
              <w:left w:w="108" w:type="dxa"/>
              <w:bottom w:w="0" w:type="dxa"/>
              <w:right w:w="108" w:type="dxa"/>
            </w:tcMar>
            <w:hideMark/>
          </w:tcPr>
          <w:p w14:paraId="4C97A5BE" w14:textId="77777777" w:rsidR="00FE790B" w:rsidRDefault="00FE790B">
            <w:pPr>
              <w:pStyle w:val="tal0"/>
              <w:spacing w:before="0" w:beforeAutospacing="0" w:after="0" w:afterAutospacing="0"/>
              <w:rPr>
                <w:rFonts w:ascii="Arial" w:hAnsi="Arial" w:cs="Arial"/>
                <w:sz w:val="18"/>
                <w:szCs w:val="18"/>
              </w:rPr>
            </w:pPr>
            <w:r>
              <w:rPr>
                <w:rFonts w:ascii="Arial" w:hAnsi="Arial" w:cs="Arial"/>
                <w:i/>
                <w:iCs/>
                <w:sz w:val="18"/>
                <w:szCs w:val="18"/>
                <w:lang w:val="en-GB"/>
              </w:rPr>
              <w:t>0..1</w:t>
            </w:r>
          </w:p>
        </w:tc>
        <w:tc>
          <w:tcPr>
            <w:tcW w:w="1493" w:type="dxa"/>
            <w:tcBorders>
              <w:top w:val="nil"/>
              <w:left w:val="nil"/>
              <w:bottom w:val="single" w:sz="8" w:space="0" w:color="auto"/>
              <w:right w:val="single" w:sz="8" w:space="0" w:color="auto"/>
            </w:tcBorders>
            <w:tcMar>
              <w:top w:w="0" w:type="dxa"/>
              <w:left w:w="108" w:type="dxa"/>
              <w:bottom w:w="0" w:type="dxa"/>
              <w:right w:w="108" w:type="dxa"/>
            </w:tcMar>
            <w:hideMark/>
          </w:tcPr>
          <w:p w14:paraId="70BE505F" w14:textId="77777777" w:rsidR="00FE790B" w:rsidRDefault="00FE790B">
            <w:pPr>
              <w:pStyle w:val="tal0"/>
              <w:spacing w:before="0" w:beforeAutospacing="0" w:after="0" w:afterAutospacing="0"/>
              <w:rPr>
                <w:rFonts w:ascii="Arial" w:hAnsi="Arial" w:cs="Arial"/>
                <w:sz w:val="18"/>
                <w:szCs w:val="18"/>
              </w:rPr>
            </w:pPr>
            <w:r>
              <w:rPr>
                <w:rFonts w:ascii="Arial" w:hAnsi="Arial" w:cs="Arial"/>
                <w:sz w:val="18"/>
                <w:szCs w:val="18"/>
                <w:lang w:val="en-GB"/>
              </w:rPr>
              <w:t> </w:t>
            </w:r>
          </w:p>
        </w:tc>
        <w:tc>
          <w:tcPr>
            <w:tcW w:w="1914" w:type="dxa"/>
            <w:tcBorders>
              <w:top w:val="nil"/>
              <w:left w:val="nil"/>
              <w:bottom w:val="single" w:sz="8" w:space="0" w:color="auto"/>
              <w:right w:val="single" w:sz="8" w:space="0" w:color="auto"/>
            </w:tcBorders>
            <w:tcMar>
              <w:top w:w="0" w:type="dxa"/>
              <w:left w:w="108" w:type="dxa"/>
              <w:bottom w:w="0" w:type="dxa"/>
              <w:right w:w="108" w:type="dxa"/>
            </w:tcMar>
            <w:hideMark/>
          </w:tcPr>
          <w:p w14:paraId="501E515C" w14:textId="77777777" w:rsidR="00FE790B" w:rsidRDefault="00FE790B">
            <w:pPr>
              <w:pStyle w:val="tal0"/>
              <w:spacing w:before="0" w:beforeAutospacing="0" w:after="0" w:afterAutospacing="0"/>
              <w:rPr>
                <w:rFonts w:ascii="Arial" w:hAnsi="Arial" w:cs="Arial"/>
                <w:sz w:val="18"/>
                <w:szCs w:val="18"/>
              </w:rPr>
            </w:pPr>
            <w:r>
              <w:rPr>
                <w:rFonts w:ascii="Arial" w:hAnsi="Arial" w:cs="Arial"/>
                <w:sz w:val="18"/>
                <w:szCs w:val="18"/>
                <w:lang w:val="en-GB"/>
              </w:rPr>
              <w:t>Indicates the UE's expected geographical movement.</w:t>
            </w:r>
          </w:p>
        </w:tc>
      </w:tr>
      <w:tr w:rsidR="00FE790B" w14:paraId="197C72C1" w14:textId="77777777" w:rsidTr="00FE790B">
        <w:trPr>
          <w:trHeight w:val="2358"/>
        </w:trPr>
        <w:tc>
          <w:tcPr>
            <w:tcW w:w="15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DB68A7" w14:textId="77777777" w:rsidR="00FE790B" w:rsidRDefault="00FE790B">
            <w:pPr>
              <w:pStyle w:val="tal0"/>
              <w:spacing w:before="0" w:beforeAutospacing="0" w:after="0" w:afterAutospacing="0"/>
              <w:ind w:left="72"/>
              <w:rPr>
                <w:rFonts w:ascii="Arial" w:hAnsi="Arial" w:cs="Arial"/>
                <w:sz w:val="18"/>
                <w:szCs w:val="18"/>
              </w:rPr>
            </w:pPr>
            <w:r>
              <w:rPr>
                <w:rFonts w:ascii="Arial" w:hAnsi="Arial" w:cs="Arial"/>
                <w:b/>
                <w:bCs/>
                <w:sz w:val="18"/>
                <w:szCs w:val="18"/>
                <w:lang w:val="en-GB"/>
              </w:rPr>
              <w:t>&gt;Expected UE Moving Trajectory Item</w:t>
            </w:r>
          </w:p>
        </w:tc>
        <w:tc>
          <w:tcPr>
            <w:tcW w:w="958" w:type="dxa"/>
            <w:tcBorders>
              <w:top w:val="nil"/>
              <w:left w:val="nil"/>
              <w:bottom w:val="single" w:sz="8" w:space="0" w:color="auto"/>
              <w:right w:val="single" w:sz="8" w:space="0" w:color="auto"/>
            </w:tcBorders>
            <w:tcMar>
              <w:top w:w="0" w:type="dxa"/>
              <w:left w:w="108" w:type="dxa"/>
              <w:bottom w:w="0" w:type="dxa"/>
              <w:right w:w="108" w:type="dxa"/>
            </w:tcMar>
            <w:hideMark/>
          </w:tcPr>
          <w:p w14:paraId="1C4A89A4" w14:textId="77777777" w:rsidR="00FE790B" w:rsidRDefault="00FE790B">
            <w:pPr>
              <w:pStyle w:val="tal0"/>
              <w:spacing w:before="0" w:beforeAutospacing="0" w:after="0" w:afterAutospacing="0"/>
              <w:rPr>
                <w:rFonts w:ascii="Arial" w:hAnsi="Arial" w:cs="Arial"/>
                <w:sz w:val="18"/>
                <w:szCs w:val="18"/>
              </w:rPr>
            </w:pPr>
            <w:r>
              <w:rPr>
                <w:rFonts w:ascii="Arial" w:hAnsi="Arial" w:cs="Arial"/>
                <w:sz w:val="18"/>
                <w:szCs w:val="18"/>
                <w:lang w:val="en-GB"/>
              </w:rPr>
              <w:t> </w:t>
            </w:r>
          </w:p>
        </w:tc>
        <w:tc>
          <w:tcPr>
            <w:tcW w:w="3090" w:type="dxa"/>
            <w:tcBorders>
              <w:top w:val="nil"/>
              <w:left w:val="nil"/>
              <w:bottom w:val="single" w:sz="8" w:space="0" w:color="auto"/>
              <w:right w:val="single" w:sz="8" w:space="0" w:color="auto"/>
            </w:tcBorders>
            <w:tcMar>
              <w:top w:w="0" w:type="dxa"/>
              <w:left w:w="108" w:type="dxa"/>
              <w:bottom w:w="0" w:type="dxa"/>
              <w:right w:w="108" w:type="dxa"/>
            </w:tcMar>
            <w:hideMark/>
          </w:tcPr>
          <w:p w14:paraId="728F0A2E" w14:textId="77777777" w:rsidR="00FE790B" w:rsidRDefault="00FE790B">
            <w:pPr>
              <w:pStyle w:val="tal0"/>
              <w:spacing w:before="0" w:beforeAutospacing="0" w:after="0" w:afterAutospacing="0"/>
              <w:rPr>
                <w:rFonts w:ascii="Arial" w:hAnsi="Arial" w:cs="Arial"/>
                <w:sz w:val="18"/>
                <w:szCs w:val="18"/>
              </w:rPr>
            </w:pPr>
            <w:proofErr w:type="gramStart"/>
            <w:r>
              <w:rPr>
                <w:rFonts w:ascii="Arial" w:hAnsi="Arial" w:cs="Arial"/>
                <w:i/>
                <w:iCs/>
                <w:sz w:val="18"/>
                <w:szCs w:val="18"/>
                <w:lang w:val="en-GB"/>
              </w:rPr>
              <w:t>1..&lt;</w:t>
            </w:r>
            <w:proofErr w:type="gramEnd"/>
            <w:r>
              <w:rPr>
                <w:rFonts w:ascii="Arial" w:hAnsi="Arial" w:cs="Arial"/>
                <w:i/>
                <w:iCs/>
                <w:sz w:val="18"/>
                <w:szCs w:val="18"/>
                <w:lang w:val="en-GB"/>
              </w:rPr>
              <w:t>maxnoofCellsUEMovingTrajectory&gt;</w:t>
            </w:r>
          </w:p>
        </w:tc>
        <w:tc>
          <w:tcPr>
            <w:tcW w:w="1493" w:type="dxa"/>
            <w:tcBorders>
              <w:top w:val="nil"/>
              <w:left w:val="nil"/>
              <w:bottom w:val="single" w:sz="8" w:space="0" w:color="auto"/>
              <w:right w:val="single" w:sz="8" w:space="0" w:color="auto"/>
            </w:tcBorders>
            <w:tcMar>
              <w:top w:w="0" w:type="dxa"/>
              <w:left w:w="108" w:type="dxa"/>
              <w:bottom w:w="0" w:type="dxa"/>
              <w:right w:w="108" w:type="dxa"/>
            </w:tcMar>
            <w:hideMark/>
          </w:tcPr>
          <w:p w14:paraId="748669FD" w14:textId="77777777" w:rsidR="00FE790B" w:rsidRDefault="00FE790B">
            <w:pPr>
              <w:pStyle w:val="tal0"/>
              <w:spacing w:before="0" w:beforeAutospacing="0" w:after="0" w:afterAutospacing="0"/>
              <w:rPr>
                <w:rFonts w:ascii="Arial" w:hAnsi="Arial" w:cs="Arial"/>
                <w:sz w:val="18"/>
                <w:szCs w:val="18"/>
              </w:rPr>
            </w:pPr>
            <w:r>
              <w:rPr>
                <w:rFonts w:ascii="Arial" w:hAnsi="Arial" w:cs="Arial"/>
                <w:sz w:val="18"/>
                <w:szCs w:val="18"/>
                <w:lang w:val="en-GB"/>
              </w:rPr>
              <w:t> </w:t>
            </w:r>
          </w:p>
        </w:tc>
        <w:tc>
          <w:tcPr>
            <w:tcW w:w="1914" w:type="dxa"/>
            <w:tcBorders>
              <w:top w:val="nil"/>
              <w:left w:val="nil"/>
              <w:bottom w:val="single" w:sz="8" w:space="0" w:color="auto"/>
              <w:right w:val="single" w:sz="8" w:space="0" w:color="auto"/>
            </w:tcBorders>
            <w:tcMar>
              <w:top w:w="0" w:type="dxa"/>
              <w:left w:w="108" w:type="dxa"/>
              <w:bottom w:w="0" w:type="dxa"/>
              <w:right w:w="108" w:type="dxa"/>
            </w:tcMar>
            <w:hideMark/>
          </w:tcPr>
          <w:p w14:paraId="639D02AC" w14:textId="77777777" w:rsidR="00FE790B" w:rsidRDefault="00FE790B">
            <w:pPr>
              <w:pStyle w:val="tal0"/>
              <w:spacing w:before="0" w:beforeAutospacing="0" w:after="0" w:afterAutospacing="0"/>
              <w:rPr>
                <w:rFonts w:ascii="Arial" w:hAnsi="Arial" w:cs="Arial"/>
                <w:sz w:val="18"/>
                <w:szCs w:val="18"/>
              </w:rPr>
            </w:pPr>
            <w:r>
              <w:rPr>
                <w:rFonts w:ascii="Arial" w:hAnsi="Arial" w:cs="Arial"/>
                <w:sz w:val="18"/>
                <w:szCs w:val="18"/>
                <w:lang w:val="en-GB"/>
              </w:rPr>
              <w:t>Includes list of visited and non-visited cells, where visited cells are listed in the order the UE visited them with the most recent cell being the first in the list. Non-visited cells are included immediately after the visited cell they are associated with.</w:t>
            </w:r>
          </w:p>
        </w:tc>
      </w:tr>
      <w:tr w:rsidR="00FE790B" w14:paraId="7FE6FCB3" w14:textId="77777777" w:rsidTr="00FE790B">
        <w:trPr>
          <w:trHeight w:val="393"/>
        </w:trPr>
        <w:tc>
          <w:tcPr>
            <w:tcW w:w="15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4B09AA" w14:textId="77777777" w:rsidR="00FE790B" w:rsidRDefault="00FE790B">
            <w:pPr>
              <w:pStyle w:val="tal0"/>
              <w:spacing w:before="0" w:beforeAutospacing="0" w:after="0" w:afterAutospacing="0"/>
              <w:ind w:left="162"/>
              <w:rPr>
                <w:rFonts w:ascii="Arial" w:hAnsi="Arial" w:cs="Arial"/>
                <w:sz w:val="18"/>
                <w:szCs w:val="18"/>
              </w:rPr>
            </w:pPr>
            <w:r>
              <w:rPr>
                <w:rFonts w:ascii="Arial" w:hAnsi="Arial" w:cs="Arial"/>
                <w:sz w:val="18"/>
                <w:szCs w:val="18"/>
                <w:lang w:val="en-GB"/>
              </w:rPr>
              <w:t>&gt;&gt;NG-RAN CGI</w:t>
            </w:r>
          </w:p>
        </w:tc>
        <w:tc>
          <w:tcPr>
            <w:tcW w:w="958" w:type="dxa"/>
            <w:tcBorders>
              <w:top w:val="nil"/>
              <w:left w:val="nil"/>
              <w:bottom w:val="single" w:sz="8" w:space="0" w:color="auto"/>
              <w:right w:val="single" w:sz="8" w:space="0" w:color="auto"/>
            </w:tcBorders>
            <w:tcMar>
              <w:top w:w="0" w:type="dxa"/>
              <w:left w:w="108" w:type="dxa"/>
              <w:bottom w:w="0" w:type="dxa"/>
              <w:right w:w="108" w:type="dxa"/>
            </w:tcMar>
            <w:hideMark/>
          </w:tcPr>
          <w:p w14:paraId="17BE9767" w14:textId="77777777" w:rsidR="00FE790B" w:rsidRDefault="00FE790B">
            <w:pPr>
              <w:pStyle w:val="tal0"/>
              <w:spacing w:before="0" w:beforeAutospacing="0" w:after="0" w:afterAutospacing="0"/>
              <w:rPr>
                <w:rFonts w:ascii="Arial" w:hAnsi="Arial" w:cs="Arial"/>
                <w:sz w:val="18"/>
                <w:szCs w:val="18"/>
              </w:rPr>
            </w:pPr>
            <w:r>
              <w:rPr>
                <w:rFonts w:ascii="Arial" w:hAnsi="Arial" w:cs="Arial"/>
                <w:sz w:val="18"/>
                <w:szCs w:val="18"/>
                <w:lang w:val="en-GB"/>
              </w:rPr>
              <w:t>M</w:t>
            </w:r>
          </w:p>
        </w:tc>
        <w:tc>
          <w:tcPr>
            <w:tcW w:w="3090" w:type="dxa"/>
            <w:tcBorders>
              <w:top w:val="nil"/>
              <w:left w:val="nil"/>
              <w:bottom w:val="single" w:sz="8" w:space="0" w:color="auto"/>
              <w:right w:val="single" w:sz="8" w:space="0" w:color="auto"/>
            </w:tcBorders>
            <w:tcMar>
              <w:top w:w="0" w:type="dxa"/>
              <w:left w:w="108" w:type="dxa"/>
              <w:bottom w:w="0" w:type="dxa"/>
              <w:right w:w="108" w:type="dxa"/>
            </w:tcMar>
            <w:hideMark/>
          </w:tcPr>
          <w:p w14:paraId="05C2F954" w14:textId="77777777" w:rsidR="00FE790B" w:rsidRDefault="00FE790B">
            <w:pPr>
              <w:pStyle w:val="tal0"/>
              <w:spacing w:before="0" w:beforeAutospacing="0" w:after="0" w:afterAutospacing="0"/>
              <w:rPr>
                <w:rFonts w:ascii="Arial" w:hAnsi="Arial" w:cs="Arial"/>
                <w:sz w:val="18"/>
                <w:szCs w:val="18"/>
              </w:rPr>
            </w:pPr>
            <w:r>
              <w:rPr>
                <w:rFonts w:ascii="Arial" w:hAnsi="Arial" w:cs="Arial"/>
                <w:i/>
                <w:iCs/>
                <w:sz w:val="18"/>
                <w:szCs w:val="18"/>
                <w:lang w:val="en-GB"/>
              </w:rPr>
              <w:t> </w:t>
            </w:r>
          </w:p>
        </w:tc>
        <w:tc>
          <w:tcPr>
            <w:tcW w:w="1493" w:type="dxa"/>
            <w:tcBorders>
              <w:top w:val="nil"/>
              <w:left w:val="nil"/>
              <w:bottom w:val="single" w:sz="8" w:space="0" w:color="auto"/>
              <w:right w:val="single" w:sz="8" w:space="0" w:color="auto"/>
            </w:tcBorders>
            <w:tcMar>
              <w:top w:w="0" w:type="dxa"/>
              <w:left w:w="108" w:type="dxa"/>
              <w:bottom w:w="0" w:type="dxa"/>
              <w:right w:w="108" w:type="dxa"/>
            </w:tcMar>
            <w:hideMark/>
          </w:tcPr>
          <w:p w14:paraId="23E3B3C1" w14:textId="77777777" w:rsidR="00FE790B" w:rsidRDefault="00FE790B">
            <w:pPr>
              <w:pStyle w:val="tal0"/>
              <w:spacing w:before="0" w:beforeAutospacing="0" w:after="0" w:afterAutospacing="0"/>
              <w:rPr>
                <w:rFonts w:ascii="Arial" w:hAnsi="Arial" w:cs="Arial"/>
                <w:sz w:val="18"/>
                <w:szCs w:val="18"/>
              </w:rPr>
            </w:pPr>
            <w:r>
              <w:rPr>
                <w:rFonts w:ascii="Arial" w:hAnsi="Arial" w:cs="Arial"/>
                <w:sz w:val="18"/>
                <w:szCs w:val="18"/>
                <w:lang w:val="en-GB"/>
              </w:rPr>
              <w:t>9.3.1.73</w:t>
            </w:r>
          </w:p>
        </w:tc>
        <w:tc>
          <w:tcPr>
            <w:tcW w:w="1914" w:type="dxa"/>
            <w:tcBorders>
              <w:top w:val="nil"/>
              <w:left w:val="nil"/>
              <w:bottom w:val="single" w:sz="8" w:space="0" w:color="auto"/>
              <w:right w:val="single" w:sz="8" w:space="0" w:color="auto"/>
            </w:tcBorders>
            <w:tcMar>
              <w:top w:w="0" w:type="dxa"/>
              <w:left w:w="108" w:type="dxa"/>
              <w:bottom w:w="0" w:type="dxa"/>
              <w:right w:w="108" w:type="dxa"/>
            </w:tcMar>
            <w:hideMark/>
          </w:tcPr>
          <w:p w14:paraId="7173BB57" w14:textId="77777777" w:rsidR="00FE790B" w:rsidRDefault="00FE790B">
            <w:pPr>
              <w:pStyle w:val="tal0"/>
              <w:spacing w:before="0" w:beforeAutospacing="0" w:after="0" w:afterAutospacing="0"/>
              <w:rPr>
                <w:rFonts w:ascii="Arial" w:hAnsi="Arial" w:cs="Arial"/>
                <w:sz w:val="18"/>
                <w:szCs w:val="18"/>
              </w:rPr>
            </w:pPr>
            <w:r>
              <w:rPr>
                <w:rFonts w:ascii="Arial" w:hAnsi="Arial" w:cs="Arial"/>
                <w:sz w:val="18"/>
                <w:szCs w:val="18"/>
                <w:lang w:val="en-GB"/>
              </w:rPr>
              <w:t> </w:t>
            </w:r>
          </w:p>
        </w:tc>
      </w:tr>
      <w:tr w:rsidR="00FE790B" w14:paraId="5A52A6C4" w14:textId="77777777" w:rsidTr="00FE790B">
        <w:trPr>
          <w:trHeight w:val="1372"/>
        </w:trPr>
        <w:tc>
          <w:tcPr>
            <w:tcW w:w="15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796838" w14:textId="77777777" w:rsidR="00FE790B" w:rsidRDefault="00FE790B">
            <w:pPr>
              <w:pStyle w:val="tal0"/>
              <w:spacing w:before="0" w:beforeAutospacing="0" w:after="0" w:afterAutospacing="0"/>
              <w:ind w:left="162"/>
              <w:rPr>
                <w:rFonts w:ascii="Arial" w:hAnsi="Arial" w:cs="Arial"/>
                <w:sz w:val="18"/>
                <w:szCs w:val="18"/>
              </w:rPr>
            </w:pPr>
            <w:r>
              <w:rPr>
                <w:rFonts w:ascii="Arial" w:hAnsi="Arial" w:cs="Arial"/>
                <w:sz w:val="18"/>
                <w:szCs w:val="18"/>
                <w:lang w:val="en-GB"/>
              </w:rPr>
              <w:t>&gt;&gt;Time Stayed in Cell</w:t>
            </w:r>
          </w:p>
        </w:tc>
        <w:tc>
          <w:tcPr>
            <w:tcW w:w="958" w:type="dxa"/>
            <w:tcBorders>
              <w:top w:val="nil"/>
              <w:left w:val="nil"/>
              <w:bottom w:val="single" w:sz="8" w:space="0" w:color="auto"/>
              <w:right w:val="single" w:sz="8" w:space="0" w:color="auto"/>
            </w:tcBorders>
            <w:tcMar>
              <w:top w:w="0" w:type="dxa"/>
              <w:left w:w="108" w:type="dxa"/>
              <w:bottom w:w="0" w:type="dxa"/>
              <w:right w:w="108" w:type="dxa"/>
            </w:tcMar>
            <w:hideMark/>
          </w:tcPr>
          <w:p w14:paraId="5BA01CA9" w14:textId="77777777" w:rsidR="00FE790B" w:rsidRDefault="00FE790B">
            <w:pPr>
              <w:pStyle w:val="tal0"/>
              <w:spacing w:before="0" w:beforeAutospacing="0" w:after="0" w:afterAutospacing="0"/>
              <w:rPr>
                <w:rFonts w:ascii="Arial" w:hAnsi="Arial" w:cs="Arial"/>
                <w:sz w:val="18"/>
                <w:szCs w:val="18"/>
              </w:rPr>
            </w:pPr>
            <w:r>
              <w:rPr>
                <w:rFonts w:ascii="Arial" w:hAnsi="Arial" w:cs="Arial"/>
                <w:sz w:val="18"/>
                <w:szCs w:val="18"/>
                <w:lang w:val="en-GB"/>
              </w:rPr>
              <w:t>O</w:t>
            </w:r>
          </w:p>
        </w:tc>
        <w:tc>
          <w:tcPr>
            <w:tcW w:w="3090" w:type="dxa"/>
            <w:tcBorders>
              <w:top w:val="nil"/>
              <w:left w:val="nil"/>
              <w:bottom w:val="single" w:sz="8" w:space="0" w:color="auto"/>
              <w:right w:val="single" w:sz="8" w:space="0" w:color="auto"/>
            </w:tcBorders>
            <w:tcMar>
              <w:top w:w="0" w:type="dxa"/>
              <w:left w:w="108" w:type="dxa"/>
              <w:bottom w:w="0" w:type="dxa"/>
              <w:right w:w="108" w:type="dxa"/>
            </w:tcMar>
            <w:hideMark/>
          </w:tcPr>
          <w:p w14:paraId="287863F3" w14:textId="77777777" w:rsidR="00FE790B" w:rsidRDefault="00FE790B">
            <w:pPr>
              <w:pStyle w:val="tal0"/>
              <w:spacing w:before="0" w:beforeAutospacing="0" w:after="0" w:afterAutospacing="0"/>
              <w:rPr>
                <w:rFonts w:ascii="Arial" w:hAnsi="Arial" w:cs="Arial"/>
                <w:sz w:val="18"/>
                <w:szCs w:val="18"/>
              </w:rPr>
            </w:pPr>
            <w:r>
              <w:rPr>
                <w:rFonts w:ascii="Arial" w:hAnsi="Arial" w:cs="Arial"/>
                <w:i/>
                <w:iCs/>
                <w:sz w:val="18"/>
                <w:szCs w:val="18"/>
                <w:lang w:val="en-GB"/>
              </w:rPr>
              <w:t> </w:t>
            </w:r>
          </w:p>
        </w:tc>
        <w:tc>
          <w:tcPr>
            <w:tcW w:w="1493" w:type="dxa"/>
            <w:tcBorders>
              <w:top w:val="nil"/>
              <w:left w:val="nil"/>
              <w:bottom w:val="single" w:sz="8" w:space="0" w:color="auto"/>
              <w:right w:val="single" w:sz="8" w:space="0" w:color="auto"/>
            </w:tcBorders>
            <w:tcMar>
              <w:top w:w="0" w:type="dxa"/>
              <w:left w:w="108" w:type="dxa"/>
              <w:bottom w:w="0" w:type="dxa"/>
              <w:right w:w="108" w:type="dxa"/>
            </w:tcMar>
            <w:hideMark/>
          </w:tcPr>
          <w:p w14:paraId="2D9F31FA" w14:textId="77777777" w:rsidR="00FE790B" w:rsidRDefault="00FE790B">
            <w:pPr>
              <w:pStyle w:val="tal0"/>
              <w:spacing w:before="0" w:beforeAutospacing="0" w:after="0" w:afterAutospacing="0"/>
              <w:rPr>
                <w:rFonts w:ascii="Arial" w:hAnsi="Arial" w:cs="Arial"/>
                <w:sz w:val="18"/>
                <w:szCs w:val="18"/>
              </w:rPr>
            </w:pPr>
            <w:r>
              <w:rPr>
                <w:rFonts w:ascii="Arial" w:hAnsi="Arial" w:cs="Arial"/>
                <w:sz w:val="18"/>
                <w:szCs w:val="18"/>
                <w:lang w:val="en-GB"/>
              </w:rPr>
              <w:t>INTEGER (</w:t>
            </w:r>
            <w:proofErr w:type="gramStart"/>
            <w:r>
              <w:rPr>
                <w:rFonts w:ascii="Arial" w:hAnsi="Arial" w:cs="Arial"/>
                <w:sz w:val="18"/>
                <w:szCs w:val="18"/>
                <w:lang w:val="en-GB"/>
              </w:rPr>
              <w:t>0..</w:t>
            </w:r>
            <w:proofErr w:type="gramEnd"/>
            <w:r>
              <w:rPr>
                <w:rFonts w:ascii="Arial" w:hAnsi="Arial" w:cs="Arial"/>
                <w:sz w:val="18"/>
                <w:szCs w:val="18"/>
                <w:lang w:val="en-GB"/>
              </w:rPr>
              <w:t>4095)</w:t>
            </w:r>
          </w:p>
        </w:tc>
        <w:tc>
          <w:tcPr>
            <w:tcW w:w="1914" w:type="dxa"/>
            <w:tcBorders>
              <w:top w:val="nil"/>
              <w:left w:val="nil"/>
              <w:bottom w:val="single" w:sz="8" w:space="0" w:color="auto"/>
              <w:right w:val="single" w:sz="8" w:space="0" w:color="auto"/>
            </w:tcBorders>
            <w:tcMar>
              <w:top w:w="0" w:type="dxa"/>
              <w:left w:w="108" w:type="dxa"/>
              <w:bottom w:w="0" w:type="dxa"/>
              <w:right w:w="108" w:type="dxa"/>
            </w:tcMar>
            <w:hideMark/>
          </w:tcPr>
          <w:p w14:paraId="4F4D0F59" w14:textId="77777777" w:rsidR="00FE790B" w:rsidRDefault="00FE790B">
            <w:pPr>
              <w:pStyle w:val="tal0"/>
              <w:spacing w:before="0" w:beforeAutospacing="0" w:after="0" w:afterAutospacing="0"/>
              <w:rPr>
                <w:rFonts w:ascii="Arial" w:hAnsi="Arial" w:cs="Arial"/>
                <w:sz w:val="18"/>
                <w:szCs w:val="18"/>
              </w:rPr>
            </w:pPr>
            <w:r>
              <w:rPr>
                <w:rFonts w:ascii="Arial" w:hAnsi="Arial" w:cs="Arial"/>
                <w:sz w:val="18"/>
                <w:szCs w:val="18"/>
                <w:lang w:val="en-GB"/>
              </w:rPr>
              <w:t>Included for visited cells and indicates the time a UE stayed in a cell in seconds. If the UE stays in a cell more than 4095 seconds, this IE is set to 4095.</w:t>
            </w:r>
          </w:p>
        </w:tc>
      </w:tr>
    </w:tbl>
    <w:p w14:paraId="2FD49A73" w14:textId="77777777" w:rsidR="00FE790B" w:rsidRDefault="00FE790B" w:rsidP="00FE790B">
      <w:pPr>
        <w:rPr>
          <w:color w:val="000000"/>
        </w:rPr>
      </w:pPr>
      <w:r>
        <w:rPr>
          <w:color w:val="000000"/>
        </w:rPr>
        <w:t> </w:t>
      </w:r>
    </w:p>
    <w:tbl>
      <w:tblPr>
        <w:tblW w:w="9720" w:type="dxa"/>
        <w:tblInd w:w="108" w:type="dxa"/>
        <w:tblCellMar>
          <w:left w:w="0" w:type="dxa"/>
          <w:right w:w="0" w:type="dxa"/>
        </w:tblCellMar>
        <w:tblLook w:val="04A0" w:firstRow="1" w:lastRow="0" w:firstColumn="1" w:lastColumn="0" w:noHBand="0" w:noVBand="1"/>
      </w:tblPr>
      <w:tblGrid>
        <w:gridCol w:w="3528"/>
        <w:gridCol w:w="6192"/>
      </w:tblGrid>
      <w:tr w:rsidR="00FE790B" w14:paraId="771A9B54" w14:textId="77777777" w:rsidTr="00FE790B">
        <w:tc>
          <w:tcPr>
            <w:tcW w:w="352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A36012D" w14:textId="77777777" w:rsidR="00FE790B" w:rsidRDefault="00FE790B">
            <w:pPr>
              <w:pStyle w:val="tah0"/>
              <w:spacing w:before="0" w:beforeAutospacing="0" w:after="0" w:afterAutospacing="0"/>
              <w:jc w:val="center"/>
              <w:rPr>
                <w:rFonts w:ascii="Arial" w:hAnsi="Arial" w:cs="Arial"/>
                <w:b/>
                <w:bCs/>
                <w:sz w:val="18"/>
                <w:szCs w:val="18"/>
              </w:rPr>
            </w:pPr>
            <w:r>
              <w:rPr>
                <w:rFonts w:ascii="Arial" w:hAnsi="Arial" w:cs="Arial"/>
                <w:b/>
                <w:bCs/>
                <w:sz w:val="18"/>
                <w:szCs w:val="18"/>
                <w:lang w:val="en-GB"/>
              </w:rPr>
              <w:t>Range bound</w:t>
            </w:r>
          </w:p>
        </w:tc>
        <w:tc>
          <w:tcPr>
            <w:tcW w:w="619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4D7D531" w14:textId="77777777" w:rsidR="00FE790B" w:rsidRDefault="00FE790B">
            <w:pPr>
              <w:pStyle w:val="tah0"/>
              <w:spacing w:before="0" w:beforeAutospacing="0" w:after="0" w:afterAutospacing="0"/>
              <w:jc w:val="center"/>
              <w:rPr>
                <w:rFonts w:ascii="Arial" w:hAnsi="Arial" w:cs="Arial"/>
                <w:b/>
                <w:bCs/>
                <w:sz w:val="18"/>
                <w:szCs w:val="18"/>
              </w:rPr>
            </w:pPr>
            <w:r>
              <w:rPr>
                <w:rFonts w:ascii="Arial" w:hAnsi="Arial" w:cs="Arial"/>
                <w:b/>
                <w:bCs/>
                <w:sz w:val="18"/>
                <w:szCs w:val="18"/>
                <w:lang w:val="en-GB"/>
              </w:rPr>
              <w:t>Explanation</w:t>
            </w:r>
          </w:p>
        </w:tc>
      </w:tr>
      <w:tr w:rsidR="00FE790B" w14:paraId="78085010" w14:textId="77777777" w:rsidTr="00FE790B">
        <w:tc>
          <w:tcPr>
            <w:tcW w:w="35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C5E03F" w14:textId="77777777" w:rsidR="00FE790B" w:rsidRDefault="00FE790B">
            <w:pPr>
              <w:pStyle w:val="tal0"/>
              <w:spacing w:before="0" w:beforeAutospacing="0" w:after="0" w:afterAutospacing="0"/>
              <w:rPr>
                <w:rFonts w:ascii="Arial" w:hAnsi="Arial" w:cs="Arial"/>
                <w:sz w:val="18"/>
                <w:szCs w:val="18"/>
              </w:rPr>
            </w:pPr>
            <w:r>
              <w:rPr>
                <w:rFonts w:ascii="Arial" w:hAnsi="Arial" w:cs="Arial"/>
                <w:sz w:val="18"/>
                <w:szCs w:val="18"/>
                <w:lang w:val="en-GB"/>
              </w:rPr>
              <w:t>maxnoofCellsUEMovingTrajectory</w:t>
            </w:r>
          </w:p>
        </w:tc>
        <w:tc>
          <w:tcPr>
            <w:tcW w:w="6192" w:type="dxa"/>
            <w:tcBorders>
              <w:top w:val="nil"/>
              <w:left w:val="nil"/>
              <w:bottom w:val="single" w:sz="8" w:space="0" w:color="auto"/>
              <w:right w:val="single" w:sz="8" w:space="0" w:color="auto"/>
            </w:tcBorders>
            <w:tcMar>
              <w:top w:w="0" w:type="dxa"/>
              <w:left w:w="108" w:type="dxa"/>
              <w:bottom w:w="0" w:type="dxa"/>
              <w:right w:w="108" w:type="dxa"/>
            </w:tcMar>
            <w:hideMark/>
          </w:tcPr>
          <w:p w14:paraId="0C38BF1C" w14:textId="77777777" w:rsidR="00FE790B" w:rsidRDefault="00FE790B">
            <w:pPr>
              <w:pStyle w:val="tal0"/>
              <w:spacing w:before="0" w:beforeAutospacing="0" w:after="0" w:afterAutospacing="0"/>
              <w:rPr>
                <w:rFonts w:ascii="Arial" w:hAnsi="Arial" w:cs="Arial"/>
                <w:sz w:val="18"/>
                <w:szCs w:val="18"/>
              </w:rPr>
            </w:pPr>
            <w:r>
              <w:rPr>
                <w:rFonts w:ascii="Arial" w:hAnsi="Arial" w:cs="Arial"/>
                <w:sz w:val="18"/>
                <w:szCs w:val="18"/>
                <w:lang w:val="en-GB"/>
              </w:rPr>
              <w:t>Maximum no. of cells of UE moving trajectory. Value is 16.</w:t>
            </w:r>
          </w:p>
        </w:tc>
      </w:tr>
    </w:tbl>
    <w:p w14:paraId="6E36D546" w14:textId="77777777" w:rsidR="001C7B8D" w:rsidRDefault="001C7B8D" w:rsidP="007F6EEB">
      <w:pPr>
        <w:spacing w:after="0"/>
        <w:rPr>
          <w:rFonts w:ascii="Calibri" w:eastAsia="Calibri" w:hAnsi="Calibri" w:cs="Calibri"/>
          <w:sz w:val="22"/>
          <w:szCs w:val="22"/>
          <w:lang w:val="en-US"/>
        </w:rPr>
      </w:pPr>
    </w:p>
    <w:p w14:paraId="5E0B444A" w14:textId="77777777" w:rsidR="001C7B8D" w:rsidRPr="007F6EEB" w:rsidRDefault="001C7B8D" w:rsidP="007F6EEB">
      <w:pPr>
        <w:spacing w:after="0"/>
        <w:rPr>
          <w:rFonts w:ascii="Calibri" w:eastAsia="Calibri" w:hAnsi="Calibri" w:cs="Calibri"/>
          <w:sz w:val="22"/>
          <w:szCs w:val="22"/>
          <w:lang w:val="en-US"/>
        </w:rPr>
      </w:pPr>
    </w:p>
    <w:p w14:paraId="25B75B6F" w14:textId="08CA6A8F" w:rsidR="007F6EEB" w:rsidRDefault="007F6EEB" w:rsidP="007F6EEB">
      <w:pPr>
        <w:spacing w:after="0"/>
        <w:rPr>
          <w:rFonts w:ascii="Calibri" w:eastAsia="Calibri" w:hAnsi="Calibri" w:cs="Calibri"/>
          <w:sz w:val="22"/>
          <w:szCs w:val="22"/>
          <w:lang w:val="en-US"/>
        </w:rPr>
      </w:pPr>
      <w:r w:rsidRPr="007F6EEB">
        <w:rPr>
          <w:rFonts w:ascii="Calibri" w:eastAsia="Calibri" w:hAnsi="Calibri" w:cs="Calibri"/>
          <w:b/>
          <w:bCs/>
          <w:sz w:val="22"/>
          <w:szCs w:val="22"/>
          <w:lang w:val="en-US"/>
        </w:rPr>
        <w:t xml:space="preserve">Observation </w:t>
      </w:r>
      <w:r w:rsidR="00924D14">
        <w:rPr>
          <w:rFonts w:ascii="Calibri" w:eastAsia="Calibri" w:hAnsi="Calibri" w:cs="Calibri"/>
          <w:b/>
          <w:bCs/>
          <w:sz w:val="22"/>
          <w:szCs w:val="22"/>
          <w:lang w:val="en-US"/>
        </w:rPr>
        <w:t>8</w:t>
      </w:r>
      <w:r w:rsidRPr="007F6EEB">
        <w:rPr>
          <w:rFonts w:ascii="Calibri" w:eastAsia="Calibri" w:hAnsi="Calibri" w:cs="Calibri"/>
          <w:sz w:val="22"/>
          <w:szCs w:val="22"/>
          <w:lang w:val="en-US"/>
        </w:rPr>
        <w:t>: AMF knows whether the UE is expected to be stationary via the "</w:t>
      </w:r>
      <w:r w:rsidRPr="007F6EEB">
        <w:rPr>
          <w:rFonts w:ascii="Calibri" w:eastAsia="Calibri" w:hAnsi="Calibri" w:cs="Calibri"/>
          <w:i/>
          <w:iCs/>
          <w:sz w:val="22"/>
          <w:szCs w:val="22"/>
          <w:lang w:val="en-US"/>
        </w:rPr>
        <w:t>Expected UE behavior</w:t>
      </w:r>
      <w:r w:rsidRPr="007F6EEB">
        <w:rPr>
          <w:rFonts w:ascii="Calibri" w:eastAsia="Calibri" w:hAnsi="Calibri" w:cs="Calibri"/>
          <w:sz w:val="22"/>
          <w:szCs w:val="22"/>
          <w:lang w:val="en-US"/>
        </w:rPr>
        <w:t>" parameters provisioned from AF (via NEF) or stored at UDM as part of the UE's subscription</w:t>
      </w:r>
    </w:p>
    <w:p w14:paraId="7795F604" w14:textId="77777777" w:rsidR="00584A1A" w:rsidRPr="007F6EEB" w:rsidRDefault="00584A1A" w:rsidP="007F6EEB">
      <w:pPr>
        <w:spacing w:after="0"/>
        <w:rPr>
          <w:rFonts w:ascii="Calibri" w:eastAsia="Calibri" w:hAnsi="Calibri" w:cs="Calibri"/>
          <w:sz w:val="22"/>
          <w:szCs w:val="22"/>
          <w:lang w:val="en-US"/>
        </w:rPr>
      </w:pPr>
    </w:p>
    <w:p w14:paraId="063B82A0" w14:textId="73846AAF" w:rsidR="007F6EEB" w:rsidRPr="007F6EEB" w:rsidRDefault="007F6EEB" w:rsidP="007F6EEB">
      <w:pPr>
        <w:spacing w:after="0"/>
        <w:rPr>
          <w:rFonts w:ascii="Calibri" w:eastAsia="Calibri" w:hAnsi="Calibri" w:cs="Calibri"/>
          <w:sz w:val="22"/>
          <w:szCs w:val="22"/>
          <w:lang w:val="en-US"/>
        </w:rPr>
      </w:pPr>
      <w:r w:rsidRPr="007F6EEB">
        <w:rPr>
          <w:rFonts w:ascii="Calibri" w:eastAsia="Calibri" w:hAnsi="Calibri" w:cs="Calibri"/>
          <w:b/>
          <w:bCs/>
          <w:sz w:val="22"/>
          <w:szCs w:val="22"/>
          <w:lang w:val="en-US"/>
        </w:rPr>
        <w:lastRenderedPageBreak/>
        <w:t xml:space="preserve">Observation </w:t>
      </w:r>
      <w:r w:rsidR="00924D14">
        <w:rPr>
          <w:rFonts w:ascii="Calibri" w:eastAsia="Calibri" w:hAnsi="Calibri" w:cs="Calibri"/>
          <w:b/>
          <w:bCs/>
          <w:sz w:val="22"/>
          <w:szCs w:val="22"/>
          <w:lang w:val="en-US"/>
        </w:rPr>
        <w:t>9</w:t>
      </w:r>
      <w:r w:rsidRPr="007F6EEB">
        <w:rPr>
          <w:rFonts w:ascii="Calibri" w:eastAsia="Calibri" w:hAnsi="Calibri" w:cs="Calibri"/>
          <w:b/>
          <w:bCs/>
          <w:sz w:val="22"/>
          <w:szCs w:val="22"/>
          <w:lang w:val="en-US"/>
        </w:rPr>
        <w:t xml:space="preserve">: </w:t>
      </w:r>
      <w:r w:rsidRPr="007F6EEB">
        <w:rPr>
          <w:rFonts w:ascii="Calibri" w:eastAsia="Calibri" w:hAnsi="Calibri" w:cs="Calibri"/>
          <w:sz w:val="22"/>
          <w:szCs w:val="22"/>
          <w:lang w:val="en-US"/>
        </w:rPr>
        <w:t>A gNB can also know whether the UE is expected to be stationary via the "</w:t>
      </w:r>
      <w:r w:rsidRPr="007F6EEB">
        <w:rPr>
          <w:rFonts w:ascii="Calibri" w:eastAsia="Calibri" w:hAnsi="Calibri" w:cs="Calibri"/>
          <w:i/>
          <w:iCs/>
          <w:sz w:val="22"/>
          <w:szCs w:val="22"/>
          <w:lang w:val="en-US"/>
        </w:rPr>
        <w:t>Expected UE behavior</w:t>
      </w:r>
      <w:r w:rsidRPr="007F6EEB">
        <w:rPr>
          <w:rFonts w:ascii="Calibri" w:eastAsia="Calibri" w:hAnsi="Calibri" w:cs="Calibri"/>
          <w:sz w:val="22"/>
          <w:szCs w:val="22"/>
          <w:lang w:val="en-US"/>
        </w:rPr>
        <w:t>" IE indicated from AMF in "</w:t>
      </w:r>
      <w:r w:rsidRPr="007F6EEB">
        <w:rPr>
          <w:rFonts w:ascii="Calibri" w:eastAsia="Calibri" w:hAnsi="Calibri" w:cs="Calibri"/>
          <w:i/>
          <w:iCs/>
          <w:sz w:val="22"/>
          <w:szCs w:val="22"/>
          <w:lang w:val="en-US"/>
        </w:rPr>
        <w:t>Core Network Assistance Information for RRC INACTIVE</w:t>
      </w:r>
      <w:r w:rsidRPr="007F6EEB">
        <w:rPr>
          <w:rFonts w:ascii="Calibri" w:eastAsia="Calibri" w:hAnsi="Calibri" w:cs="Calibri"/>
          <w:sz w:val="22"/>
          <w:szCs w:val="22"/>
          <w:lang w:val="en-US"/>
        </w:rPr>
        <w:t>" or "</w:t>
      </w:r>
      <w:r w:rsidRPr="007F6EEB">
        <w:rPr>
          <w:rFonts w:ascii="Calibri" w:eastAsia="Calibri" w:hAnsi="Calibri" w:cs="Calibri"/>
          <w:i/>
          <w:iCs/>
          <w:sz w:val="22"/>
          <w:szCs w:val="22"/>
          <w:lang w:val="en-US"/>
        </w:rPr>
        <w:t>CN Assisted RAN Parameters Tuning</w:t>
      </w:r>
      <w:r w:rsidRPr="007F6EEB">
        <w:rPr>
          <w:rFonts w:ascii="Calibri" w:eastAsia="Calibri" w:hAnsi="Calibri" w:cs="Calibri"/>
          <w:sz w:val="22"/>
          <w:szCs w:val="22"/>
          <w:lang w:val="en-US"/>
        </w:rPr>
        <w:t>"</w:t>
      </w:r>
    </w:p>
    <w:p w14:paraId="5A004BA6" w14:textId="77777777" w:rsidR="00F239FA" w:rsidRDefault="00F239FA" w:rsidP="007F6EEB">
      <w:pPr>
        <w:spacing w:after="0"/>
        <w:rPr>
          <w:rFonts w:ascii="Calibri" w:eastAsia="Calibri" w:hAnsi="Calibri" w:cs="Calibri"/>
          <w:b/>
          <w:bCs/>
          <w:sz w:val="22"/>
          <w:szCs w:val="22"/>
          <w:lang w:val="en-US"/>
        </w:rPr>
      </w:pPr>
    </w:p>
    <w:p w14:paraId="228EE9EC" w14:textId="52148156" w:rsidR="007F6EEB" w:rsidRDefault="00DE1C8F" w:rsidP="007F6EEB">
      <w:pPr>
        <w:spacing w:after="0"/>
        <w:rPr>
          <w:rFonts w:ascii="Calibri" w:eastAsia="Calibri" w:hAnsi="Calibri" w:cs="Calibri"/>
          <w:sz w:val="22"/>
          <w:szCs w:val="22"/>
          <w:lang w:val="en-US"/>
        </w:rPr>
      </w:pPr>
      <w:r w:rsidRPr="000B7BAF">
        <w:rPr>
          <w:rFonts w:ascii="Calibri" w:eastAsia="Calibri" w:hAnsi="Calibri" w:cs="Calibri"/>
          <w:b/>
          <w:bCs/>
          <w:sz w:val="22"/>
          <w:szCs w:val="22"/>
          <w:lang w:val="en-US"/>
        </w:rPr>
        <w:t>Proposal</w:t>
      </w:r>
      <w:r w:rsidR="00924D14">
        <w:rPr>
          <w:rFonts w:ascii="Calibri" w:eastAsia="Calibri" w:hAnsi="Calibri" w:cs="Calibri"/>
          <w:b/>
          <w:bCs/>
          <w:sz w:val="22"/>
          <w:szCs w:val="22"/>
          <w:lang w:val="en-US"/>
        </w:rPr>
        <w:t xml:space="preserve"> 2</w:t>
      </w:r>
      <w:r w:rsidRPr="000B7BAF">
        <w:rPr>
          <w:rFonts w:ascii="Calibri" w:eastAsia="Calibri" w:hAnsi="Calibri" w:cs="Calibri"/>
          <w:b/>
          <w:bCs/>
          <w:sz w:val="22"/>
          <w:szCs w:val="22"/>
          <w:lang w:val="en-US"/>
        </w:rPr>
        <w:t>:</w:t>
      </w:r>
      <w:r>
        <w:rPr>
          <w:rFonts w:ascii="Calibri" w:eastAsia="Calibri" w:hAnsi="Calibri" w:cs="Calibri"/>
          <w:sz w:val="22"/>
          <w:szCs w:val="22"/>
          <w:lang w:val="en-US"/>
        </w:rPr>
        <w:t xml:space="preserve"> There are existing mechanisms for the gNB/AMF to be aware of UE mobility (i.e., whether UE is expected to be stationary/mobile or the exact UE speed) and there are no </w:t>
      </w:r>
      <w:r w:rsidR="00827CC0">
        <w:rPr>
          <w:rFonts w:ascii="Calibri" w:eastAsia="Calibri" w:hAnsi="Calibri" w:cs="Calibri"/>
          <w:sz w:val="22"/>
          <w:szCs w:val="22"/>
          <w:lang w:val="en-US"/>
        </w:rPr>
        <w:t>further enhancements needed to</w:t>
      </w:r>
      <w:r w:rsidR="007F6EEB" w:rsidRPr="007F6EEB">
        <w:rPr>
          <w:rFonts w:ascii="Calibri" w:eastAsia="Calibri" w:hAnsi="Calibri" w:cs="Calibri"/>
          <w:sz w:val="22"/>
          <w:szCs w:val="22"/>
          <w:lang w:val="en-US"/>
        </w:rPr>
        <w:t> </w:t>
      </w:r>
      <w:r w:rsidR="00827CC0">
        <w:rPr>
          <w:rFonts w:ascii="Calibri" w:eastAsia="Calibri" w:hAnsi="Calibri" w:cs="Calibri"/>
          <w:sz w:val="22"/>
          <w:szCs w:val="22"/>
          <w:lang w:val="en-US"/>
        </w:rPr>
        <w:t xml:space="preserve">help the AMF/gNB to identify UE mobility </w:t>
      </w:r>
      <w:r w:rsidR="000B7BAF">
        <w:rPr>
          <w:rFonts w:ascii="Calibri" w:eastAsia="Calibri" w:hAnsi="Calibri" w:cs="Calibri"/>
          <w:sz w:val="22"/>
          <w:szCs w:val="22"/>
          <w:lang w:val="en-US"/>
        </w:rPr>
        <w:t>for the purpose of restricted paging in certain SSBs</w:t>
      </w:r>
    </w:p>
    <w:p w14:paraId="209E83D1" w14:textId="77777777" w:rsidR="00827CC0" w:rsidRPr="007F6EEB" w:rsidRDefault="00827CC0" w:rsidP="007F6EEB">
      <w:pPr>
        <w:spacing w:after="0"/>
        <w:rPr>
          <w:rFonts w:ascii="Calibri" w:eastAsia="Calibri" w:hAnsi="Calibri" w:cs="Calibri"/>
          <w:sz w:val="22"/>
          <w:szCs w:val="22"/>
          <w:lang w:val="en-US"/>
        </w:rPr>
      </w:pPr>
    </w:p>
    <w:p w14:paraId="3D40B841" w14:textId="7FCDBBC0" w:rsidR="007F6EEB" w:rsidRPr="002710D5" w:rsidRDefault="00CE0D45" w:rsidP="002710D5">
      <w:pPr>
        <w:pStyle w:val="Heading3"/>
        <w:numPr>
          <w:ilvl w:val="2"/>
          <w:numId w:val="5"/>
        </w:numPr>
      </w:pPr>
      <w:r>
        <w:t>Paging enhancements for UE in RRC_INACTIVE</w:t>
      </w:r>
    </w:p>
    <w:p w14:paraId="5A88BF95" w14:textId="19960803" w:rsidR="0088403D" w:rsidRDefault="007F6EEB" w:rsidP="007F6EEB">
      <w:pPr>
        <w:spacing w:after="0"/>
        <w:rPr>
          <w:rFonts w:ascii="Calibri" w:eastAsia="Calibri" w:hAnsi="Calibri" w:cs="Calibri"/>
          <w:sz w:val="22"/>
          <w:szCs w:val="22"/>
          <w:lang w:val="en-US"/>
        </w:rPr>
      </w:pPr>
      <w:r w:rsidRPr="007F6EEB">
        <w:rPr>
          <w:rFonts w:ascii="Calibri" w:eastAsia="Calibri" w:hAnsi="Calibri" w:cs="Calibri"/>
          <w:sz w:val="22"/>
          <w:szCs w:val="22"/>
          <w:lang w:val="en-US"/>
        </w:rPr>
        <w:t> </w:t>
      </w:r>
      <w:proofErr w:type="gramStart"/>
      <w:r w:rsidR="0088403D">
        <w:rPr>
          <w:rFonts w:ascii="Calibri" w:eastAsia="Calibri" w:hAnsi="Calibri" w:cs="Calibri"/>
          <w:sz w:val="22"/>
          <w:szCs w:val="22"/>
          <w:lang w:val="en-US"/>
        </w:rPr>
        <w:t>In order to</w:t>
      </w:r>
      <w:proofErr w:type="gramEnd"/>
      <w:r w:rsidR="0088403D">
        <w:rPr>
          <w:rFonts w:ascii="Calibri" w:eastAsia="Calibri" w:hAnsi="Calibri" w:cs="Calibri"/>
          <w:sz w:val="22"/>
          <w:szCs w:val="22"/>
          <w:lang w:val="en-US"/>
        </w:rPr>
        <w:t xml:space="preserve"> restrict the paging to certain SSBs and not page over the entire cell</w:t>
      </w:r>
      <w:r w:rsidR="00E76564">
        <w:rPr>
          <w:rFonts w:ascii="Calibri" w:eastAsia="Calibri" w:hAnsi="Calibri" w:cs="Calibri"/>
          <w:sz w:val="22"/>
          <w:szCs w:val="22"/>
          <w:lang w:val="en-US"/>
        </w:rPr>
        <w:t>/RNA</w:t>
      </w:r>
      <w:r w:rsidR="0088403D">
        <w:rPr>
          <w:rFonts w:ascii="Calibri" w:eastAsia="Calibri" w:hAnsi="Calibri" w:cs="Calibri"/>
          <w:sz w:val="22"/>
          <w:szCs w:val="22"/>
          <w:lang w:val="en-US"/>
        </w:rPr>
        <w:t>, some kind of assistance would be needed at the gNB</w:t>
      </w:r>
      <w:r w:rsidR="00635303">
        <w:rPr>
          <w:rFonts w:ascii="Calibri" w:eastAsia="Calibri" w:hAnsi="Calibri" w:cs="Calibri"/>
          <w:sz w:val="22"/>
          <w:szCs w:val="22"/>
          <w:lang w:val="en-US"/>
        </w:rPr>
        <w:t xml:space="preserve">-CU for RAN paging so that they know where the UE was last located </w:t>
      </w:r>
      <w:r w:rsidR="00CE0D45">
        <w:rPr>
          <w:rFonts w:ascii="Calibri" w:eastAsia="Calibri" w:hAnsi="Calibri" w:cs="Calibri"/>
          <w:sz w:val="22"/>
          <w:szCs w:val="22"/>
          <w:lang w:val="en-US"/>
        </w:rPr>
        <w:t xml:space="preserve">(at beam level granularity) </w:t>
      </w:r>
      <w:r w:rsidR="00635303">
        <w:rPr>
          <w:rFonts w:ascii="Calibri" w:eastAsia="Calibri" w:hAnsi="Calibri" w:cs="Calibri"/>
          <w:sz w:val="22"/>
          <w:szCs w:val="22"/>
          <w:lang w:val="en-US"/>
        </w:rPr>
        <w:t xml:space="preserve">before </w:t>
      </w:r>
      <w:r w:rsidR="009E2844">
        <w:rPr>
          <w:rFonts w:ascii="Calibri" w:eastAsia="Calibri" w:hAnsi="Calibri" w:cs="Calibri"/>
          <w:sz w:val="22"/>
          <w:szCs w:val="22"/>
          <w:lang w:val="en-US"/>
        </w:rPr>
        <w:t>it</w:t>
      </w:r>
      <w:r w:rsidR="00635303">
        <w:rPr>
          <w:rFonts w:ascii="Calibri" w:eastAsia="Calibri" w:hAnsi="Calibri" w:cs="Calibri"/>
          <w:sz w:val="22"/>
          <w:szCs w:val="22"/>
          <w:lang w:val="en-US"/>
        </w:rPr>
        <w:t xml:space="preserve"> went into RRC_INACTIVE</w:t>
      </w:r>
      <w:r w:rsidR="00CE0D45">
        <w:rPr>
          <w:rFonts w:ascii="Calibri" w:eastAsia="Calibri" w:hAnsi="Calibri" w:cs="Calibri"/>
          <w:sz w:val="22"/>
          <w:szCs w:val="22"/>
          <w:lang w:val="en-US"/>
        </w:rPr>
        <w:t>.</w:t>
      </w:r>
    </w:p>
    <w:p w14:paraId="3CFEFCD2" w14:textId="77777777" w:rsidR="00FF0FB7" w:rsidRDefault="00FF0FB7" w:rsidP="007F6EEB">
      <w:pPr>
        <w:spacing w:after="0"/>
        <w:rPr>
          <w:rFonts w:ascii="Calibri" w:eastAsia="Calibri" w:hAnsi="Calibri" w:cs="Calibri"/>
          <w:sz w:val="22"/>
          <w:szCs w:val="22"/>
          <w:lang w:val="en-US"/>
        </w:rPr>
      </w:pPr>
    </w:p>
    <w:p w14:paraId="36A2E925" w14:textId="3CCBDE91" w:rsidR="00FF0FB7" w:rsidRDefault="00FF0FB7" w:rsidP="007F6EEB">
      <w:pPr>
        <w:spacing w:after="0"/>
        <w:rPr>
          <w:rFonts w:ascii="Calibri" w:eastAsia="Calibri" w:hAnsi="Calibri" w:cs="Calibri"/>
          <w:sz w:val="22"/>
          <w:szCs w:val="22"/>
          <w:lang w:val="en-US"/>
        </w:rPr>
      </w:pPr>
      <w:r>
        <w:rPr>
          <w:rFonts w:ascii="Calibri" w:eastAsia="Calibri" w:hAnsi="Calibri" w:cs="Calibri"/>
          <w:sz w:val="22"/>
          <w:szCs w:val="22"/>
          <w:lang w:val="en-US"/>
        </w:rPr>
        <w:t>One idea could be that the gNB-DU can indicate the SSB(s) that served the UE before it went into RRC_INACTIVE to gNB-CU</w:t>
      </w:r>
      <w:r w:rsidR="002A10A4">
        <w:rPr>
          <w:rFonts w:ascii="Calibri" w:eastAsia="Calibri" w:hAnsi="Calibri" w:cs="Calibri"/>
          <w:sz w:val="22"/>
          <w:szCs w:val="22"/>
          <w:lang w:val="en-US"/>
        </w:rPr>
        <w:t xml:space="preserve">. Once the gNB-CU decides to page the UE back to RRC_CONNECTED, it can decide to activate </w:t>
      </w:r>
      <w:r w:rsidR="00E3509E">
        <w:rPr>
          <w:rFonts w:ascii="Calibri" w:eastAsia="Calibri" w:hAnsi="Calibri" w:cs="Calibri"/>
          <w:sz w:val="22"/>
          <w:szCs w:val="22"/>
          <w:lang w:val="en-US"/>
        </w:rPr>
        <w:t xml:space="preserve">only those SSB(s) and send paging channel in only those SSB(s). </w:t>
      </w:r>
    </w:p>
    <w:p w14:paraId="3CB59F05" w14:textId="77777777" w:rsidR="009D32CE" w:rsidRDefault="009D32CE" w:rsidP="007F6EEB">
      <w:pPr>
        <w:spacing w:after="0"/>
        <w:rPr>
          <w:rFonts w:ascii="Calibri" w:eastAsia="Calibri" w:hAnsi="Calibri" w:cs="Calibri"/>
          <w:sz w:val="22"/>
          <w:szCs w:val="22"/>
          <w:lang w:val="en-US"/>
        </w:rPr>
      </w:pPr>
    </w:p>
    <w:p w14:paraId="336377F2" w14:textId="1B308FDD" w:rsidR="009D32CE" w:rsidRDefault="009D32CE" w:rsidP="009D32CE">
      <w:pPr>
        <w:spacing w:after="0"/>
        <w:rPr>
          <w:rFonts w:ascii="Calibri" w:eastAsia="Calibri" w:hAnsi="Calibri" w:cs="Calibri"/>
          <w:sz w:val="22"/>
          <w:szCs w:val="22"/>
          <w:lang w:val="en-US"/>
        </w:rPr>
      </w:pPr>
      <w:r>
        <w:rPr>
          <w:rFonts w:ascii="Calibri" w:eastAsia="Calibri" w:hAnsi="Calibri" w:cs="Calibri"/>
          <w:sz w:val="22"/>
          <w:szCs w:val="22"/>
          <w:lang w:val="en-US"/>
        </w:rPr>
        <w:t xml:space="preserve">There was </w:t>
      </w:r>
      <w:r>
        <w:rPr>
          <w:rFonts w:ascii="Calibri" w:eastAsia="Calibri" w:hAnsi="Calibri" w:cs="Calibri"/>
          <w:sz w:val="22"/>
          <w:szCs w:val="22"/>
          <w:lang w:val="en-US"/>
        </w:rPr>
        <w:t xml:space="preserve">also </w:t>
      </w:r>
      <w:r w:rsidR="00E76564">
        <w:rPr>
          <w:rFonts w:ascii="Calibri" w:eastAsia="Calibri" w:hAnsi="Calibri" w:cs="Calibri"/>
          <w:sz w:val="22"/>
          <w:szCs w:val="22"/>
          <w:lang w:val="en-US"/>
        </w:rPr>
        <w:t xml:space="preserve">a </w:t>
      </w:r>
      <w:r>
        <w:rPr>
          <w:rFonts w:ascii="Calibri" w:eastAsia="Calibri" w:hAnsi="Calibri" w:cs="Calibri"/>
          <w:sz w:val="22"/>
          <w:szCs w:val="22"/>
          <w:lang w:val="en-US"/>
        </w:rPr>
        <w:t>discussion last time on whether to support this restricted paging mechanism to only stationary UEs or can it also apply to limited mobility UEs.</w:t>
      </w:r>
    </w:p>
    <w:p w14:paraId="371ECB21" w14:textId="77777777" w:rsidR="009D32CE" w:rsidRDefault="009D32CE" w:rsidP="007F6EEB">
      <w:pPr>
        <w:spacing w:after="0"/>
        <w:rPr>
          <w:rFonts w:ascii="Calibri" w:eastAsia="Calibri" w:hAnsi="Calibri" w:cs="Calibri"/>
          <w:sz w:val="22"/>
          <w:szCs w:val="22"/>
          <w:lang w:val="en-US"/>
        </w:rPr>
      </w:pPr>
    </w:p>
    <w:p w14:paraId="042BB7C2" w14:textId="514333F8" w:rsidR="009D32CE" w:rsidRDefault="009D32CE" w:rsidP="009D32CE">
      <w:pPr>
        <w:spacing w:after="0"/>
        <w:rPr>
          <w:rFonts w:ascii="Calibri" w:eastAsia="Calibri" w:hAnsi="Calibri" w:cs="Calibri"/>
          <w:sz w:val="22"/>
          <w:szCs w:val="22"/>
          <w:lang w:val="en-US"/>
        </w:rPr>
      </w:pPr>
      <w:r>
        <w:rPr>
          <w:rFonts w:ascii="Calibri" w:eastAsia="Calibri" w:hAnsi="Calibri" w:cs="Calibri"/>
          <w:sz w:val="22"/>
          <w:szCs w:val="22"/>
          <w:lang w:val="en-US"/>
        </w:rPr>
        <w:t xml:space="preserve">The motivation to start with stationary UEs was </w:t>
      </w:r>
      <w:proofErr w:type="gramStart"/>
      <w:r>
        <w:rPr>
          <w:rFonts w:ascii="Calibri" w:eastAsia="Calibri" w:hAnsi="Calibri" w:cs="Calibri"/>
          <w:sz w:val="22"/>
          <w:szCs w:val="22"/>
          <w:lang w:val="en-US"/>
        </w:rPr>
        <w:t>due to the fact that</w:t>
      </w:r>
      <w:proofErr w:type="gramEnd"/>
      <w:r>
        <w:rPr>
          <w:rFonts w:ascii="Calibri" w:eastAsia="Calibri" w:hAnsi="Calibri" w:cs="Calibri"/>
          <w:sz w:val="22"/>
          <w:szCs w:val="22"/>
          <w:lang w:val="en-US"/>
        </w:rPr>
        <w:t xml:space="preserve"> the last serving SSB might not change much for a stationary UE and the gNB-DU would just need to provide the last serv</w:t>
      </w:r>
      <w:r w:rsidR="00B57EC4">
        <w:rPr>
          <w:rFonts w:ascii="Calibri" w:eastAsia="Calibri" w:hAnsi="Calibri" w:cs="Calibri"/>
          <w:sz w:val="22"/>
          <w:szCs w:val="22"/>
          <w:lang w:val="en-US"/>
        </w:rPr>
        <w:t>ed</w:t>
      </w:r>
      <w:r>
        <w:rPr>
          <w:rFonts w:ascii="Calibri" w:eastAsia="Calibri" w:hAnsi="Calibri" w:cs="Calibri"/>
          <w:sz w:val="22"/>
          <w:szCs w:val="22"/>
          <w:lang w:val="en-US"/>
        </w:rPr>
        <w:t xml:space="preserve"> SSB as assistance and not a </w:t>
      </w:r>
      <w:r w:rsidRPr="00B57EC4">
        <w:rPr>
          <w:rFonts w:ascii="Calibri" w:eastAsia="Calibri" w:hAnsi="Calibri" w:cs="Calibri"/>
          <w:b/>
          <w:bCs/>
          <w:sz w:val="22"/>
          <w:szCs w:val="22"/>
          <w:lang w:val="en-US"/>
        </w:rPr>
        <w:t>list</w:t>
      </w:r>
      <w:r>
        <w:rPr>
          <w:rFonts w:ascii="Calibri" w:eastAsia="Calibri" w:hAnsi="Calibri" w:cs="Calibri"/>
          <w:sz w:val="22"/>
          <w:szCs w:val="22"/>
          <w:lang w:val="en-US"/>
        </w:rPr>
        <w:t xml:space="preserve"> of last few served SS</w:t>
      </w:r>
      <w:r w:rsidR="00B57EC4">
        <w:rPr>
          <w:rFonts w:ascii="Calibri" w:eastAsia="Calibri" w:hAnsi="Calibri" w:cs="Calibri"/>
          <w:sz w:val="22"/>
          <w:szCs w:val="22"/>
          <w:lang w:val="en-US"/>
        </w:rPr>
        <w:t>B</w:t>
      </w:r>
      <w:r>
        <w:rPr>
          <w:rFonts w:ascii="Calibri" w:eastAsia="Calibri" w:hAnsi="Calibri" w:cs="Calibri"/>
          <w:sz w:val="22"/>
          <w:szCs w:val="22"/>
          <w:lang w:val="en-US"/>
        </w:rPr>
        <w:t xml:space="preserve">s. But we would like to highlight that even a </w:t>
      </w:r>
      <w:r w:rsidRPr="009E56A4">
        <w:rPr>
          <w:rFonts w:ascii="Calibri" w:eastAsia="Calibri" w:hAnsi="Calibri" w:cs="Calibri"/>
          <w:sz w:val="22"/>
          <w:szCs w:val="22"/>
          <w:lang w:val="en-US"/>
        </w:rPr>
        <w:t xml:space="preserve">stationary UE can also be served by different beams depending on the UE's orientation. Therefore, only indicating the last served SSB before </w:t>
      </w:r>
      <w:r>
        <w:rPr>
          <w:rFonts w:ascii="Calibri" w:eastAsia="Calibri" w:hAnsi="Calibri" w:cs="Calibri"/>
          <w:sz w:val="22"/>
          <w:szCs w:val="22"/>
          <w:lang w:val="en-US"/>
        </w:rPr>
        <w:t>the</w:t>
      </w:r>
      <w:r w:rsidRPr="009E56A4">
        <w:rPr>
          <w:rFonts w:ascii="Calibri" w:eastAsia="Calibri" w:hAnsi="Calibri" w:cs="Calibri"/>
          <w:sz w:val="22"/>
          <w:szCs w:val="22"/>
          <w:lang w:val="en-US"/>
        </w:rPr>
        <w:t xml:space="preserve"> UE went into RRC_INACTIVE might not be always useful</w:t>
      </w:r>
      <w:r>
        <w:rPr>
          <w:rFonts w:ascii="Calibri" w:eastAsia="Calibri" w:hAnsi="Calibri" w:cs="Calibri"/>
          <w:sz w:val="22"/>
          <w:szCs w:val="22"/>
          <w:lang w:val="en-US"/>
        </w:rPr>
        <w:t xml:space="preserve"> for a stationary UE.</w:t>
      </w:r>
    </w:p>
    <w:p w14:paraId="36B87B9D" w14:textId="77777777" w:rsidR="009D32CE" w:rsidRDefault="009D32CE" w:rsidP="009D32CE">
      <w:pPr>
        <w:spacing w:after="0"/>
        <w:rPr>
          <w:rFonts w:ascii="Calibri" w:eastAsia="Calibri" w:hAnsi="Calibri" w:cs="Calibri"/>
          <w:sz w:val="22"/>
          <w:szCs w:val="22"/>
          <w:lang w:val="en-US"/>
        </w:rPr>
      </w:pPr>
    </w:p>
    <w:p w14:paraId="7113CD6C" w14:textId="6FEE58FF" w:rsidR="009D32CE" w:rsidRPr="007F6EEB" w:rsidRDefault="009D32CE" w:rsidP="009D32CE">
      <w:pPr>
        <w:spacing w:after="0"/>
        <w:rPr>
          <w:rFonts w:ascii="Calibri" w:eastAsia="Calibri" w:hAnsi="Calibri" w:cs="Calibri"/>
          <w:sz w:val="22"/>
          <w:szCs w:val="22"/>
          <w:lang w:val="en-US"/>
        </w:rPr>
      </w:pPr>
      <w:r>
        <w:rPr>
          <w:rFonts w:ascii="Calibri" w:eastAsia="Calibri" w:hAnsi="Calibri" w:cs="Calibri"/>
          <w:sz w:val="22"/>
          <w:szCs w:val="22"/>
          <w:lang w:val="en-US"/>
        </w:rPr>
        <w:t xml:space="preserve">Therefore, we think that there are benefits in indicating a list of last few served SSBs and not just the last served SSB as assistance before going to </w:t>
      </w:r>
      <w:r w:rsidR="00CE0D45">
        <w:rPr>
          <w:rFonts w:ascii="Calibri" w:eastAsia="Calibri" w:hAnsi="Calibri" w:cs="Calibri"/>
          <w:sz w:val="22"/>
          <w:szCs w:val="22"/>
          <w:lang w:val="en-US"/>
        </w:rPr>
        <w:t>R</w:t>
      </w:r>
      <w:r>
        <w:rPr>
          <w:rFonts w:ascii="Calibri" w:eastAsia="Calibri" w:hAnsi="Calibri" w:cs="Calibri"/>
          <w:sz w:val="22"/>
          <w:szCs w:val="22"/>
          <w:lang w:val="en-US"/>
        </w:rPr>
        <w:t>RC_INACTIVE.</w:t>
      </w:r>
    </w:p>
    <w:p w14:paraId="4A27B9E8" w14:textId="77777777" w:rsidR="009D32CE" w:rsidRDefault="009D32CE" w:rsidP="009D32CE">
      <w:pPr>
        <w:spacing w:after="0"/>
        <w:rPr>
          <w:rFonts w:ascii="Calibri" w:eastAsia="Calibri" w:hAnsi="Calibri" w:cs="Calibri"/>
          <w:sz w:val="22"/>
          <w:szCs w:val="22"/>
          <w:lang w:val="en-US"/>
        </w:rPr>
      </w:pPr>
    </w:p>
    <w:p w14:paraId="52CFACF9" w14:textId="51C6CF57" w:rsidR="009D32CE" w:rsidRDefault="009D32CE" w:rsidP="007F6EEB">
      <w:pPr>
        <w:spacing w:after="0"/>
        <w:rPr>
          <w:rFonts w:ascii="Calibri" w:eastAsia="Calibri" w:hAnsi="Calibri" w:cs="Calibri"/>
          <w:sz w:val="22"/>
          <w:szCs w:val="22"/>
          <w:lang w:val="en-US"/>
        </w:rPr>
      </w:pPr>
      <w:r w:rsidRPr="007F6EEB">
        <w:rPr>
          <w:rFonts w:ascii="Calibri" w:eastAsia="Calibri" w:hAnsi="Calibri" w:cs="Calibri"/>
          <w:b/>
          <w:bCs/>
          <w:sz w:val="22"/>
          <w:szCs w:val="22"/>
          <w:lang w:val="en-US"/>
        </w:rPr>
        <w:t>Observation</w:t>
      </w:r>
      <w:r w:rsidR="00924D14">
        <w:rPr>
          <w:rFonts w:ascii="Calibri" w:eastAsia="Calibri" w:hAnsi="Calibri" w:cs="Calibri"/>
          <w:b/>
          <w:bCs/>
          <w:sz w:val="22"/>
          <w:szCs w:val="22"/>
          <w:lang w:val="en-US"/>
        </w:rPr>
        <w:t xml:space="preserve"> 10</w:t>
      </w:r>
      <w:r w:rsidRPr="007F6EEB">
        <w:rPr>
          <w:rFonts w:ascii="Calibri" w:eastAsia="Calibri" w:hAnsi="Calibri" w:cs="Calibri"/>
          <w:sz w:val="22"/>
          <w:szCs w:val="22"/>
          <w:lang w:val="en-US"/>
        </w:rPr>
        <w:t>: A stationary UE can also be served by different beams depending on the UE's orientation. Therefore, only indicating the last served SSB before a stationary UE went into RRC_INACTIVE might not be always useful</w:t>
      </w:r>
    </w:p>
    <w:p w14:paraId="3D3032EF" w14:textId="77777777" w:rsidR="0088403D" w:rsidRPr="007F6EEB" w:rsidRDefault="0088403D" w:rsidP="007F6EEB">
      <w:pPr>
        <w:spacing w:after="0"/>
        <w:rPr>
          <w:rFonts w:ascii="Calibri" w:eastAsia="Calibri" w:hAnsi="Calibri" w:cs="Calibri"/>
          <w:sz w:val="22"/>
          <w:szCs w:val="22"/>
          <w:lang w:val="en-US"/>
        </w:rPr>
      </w:pPr>
    </w:p>
    <w:p w14:paraId="722C606B" w14:textId="3837042E" w:rsidR="007F6EEB" w:rsidRDefault="007F6EEB" w:rsidP="007F6EEB">
      <w:pPr>
        <w:spacing w:after="0"/>
        <w:rPr>
          <w:rFonts w:ascii="Calibri" w:eastAsia="Calibri" w:hAnsi="Calibri" w:cs="Calibri"/>
          <w:sz w:val="22"/>
          <w:szCs w:val="22"/>
          <w:lang w:val="en-US"/>
        </w:rPr>
      </w:pPr>
      <w:r w:rsidRPr="007F6EEB">
        <w:rPr>
          <w:rFonts w:ascii="Calibri" w:eastAsia="Calibri" w:hAnsi="Calibri" w:cs="Calibri"/>
          <w:b/>
          <w:bCs/>
          <w:sz w:val="22"/>
          <w:szCs w:val="22"/>
          <w:lang w:val="en-US"/>
        </w:rPr>
        <w:t>Proposal</w:t>
      </w:r>
      <w:r w:rsidR="00924D14">
        <w:rPr>
          <w:rFonts w:ascii="Calibri" w:eastAsia="Calibri" w:hAnsi="Calibri" w:cs="Calibri"/>
          <w:b/>
          <w:bCs/>
          <w:sz w:val="22"/>
          <w:szCs w:val="22"/>
          <w:lang w:val="en-US"/>
        </w:rPr>
        <w:t xml:space="preserve"> 3</w:t>
      </w:r>
      <w:r w:rsidRPr="007F6EEB">
        <w:rPr>
          <w:rFonts w:ascii="Calibri" w:eastAsia="Calibri" w:hAnsi="Calibri" w:cs="Calibri"/>
          <w:b/>
          <w:bCs/>
          <w:sz w:val="22"/>
          <w:szCs w:val="22"/>
          <w:lang w:val="en-US"/>
        </w:rPr>
        <w:t>:</w:t>
      </w:r>
      <w:r w:rsidRPr="007F6EEB">
        <w:rPr>
          <w:rFonts w:ascii="Calibri" w:eastAsia="Calibri" w:hAnsi="Calibri" w:cs="Calibri"/>
          <w:sz w:val="22"/>
          <w:szCs w:val="22"/>
          <w:lang w:val="en-US"/>
        </w:rPr>
        <w:t xml:space="preserve"> When the UE is released to RRC_INACTIVE, the gNB-DU can indicate</w:t>
      </w:r>
      <w:r w:rsidR="00E14788">
        <w:rPr>
          <w:rFonts w:ascii="Calibri" w:eastAsia="Calibri" w:hAnsi="Calibri" w:cs="Calibri"/>
          <w:sz w:val="22"/>
          <w:szCs w:val="22"/>
          <w:lang w:val="en-US"/>
        </w:rPr>
        <w:t xml:space="preserve"> a list of </w:t>
      </w:r>
      <w:r w:rsidRPr="007F6EEB">
        <w:rPr>
          <w:rFonts w:ascii="Calibri" w:eastAsia="Calibri" w:hAnsi="Calibri" w:cs="Calibri"/>
          <w:sz w:val="22"/>
          <w:szCs w:val="22"/>
          <w:lang w:val="en-US"/>
        </w:rPr>
        <w:t xml:space="preserve">last few served </w:t>
      </w:r>
      <w:r w:rsidR="00D01591" w:rsidRPr="007F6EEB">
        <w:rPr>
          <w:rFonts w:ascii="Calibri" w:eastAsia="Calibri" w:hAnsi="Calibri" w:cs="Calibri"/>
          <w:sz w:val="22"/>
          <w:szCs w:val="22"/>
          <w:lang w:val="en-US"/>
        </w:rPr>
        <w:t xml:space="preserve">SSBs </w:t>
      </w:r>
      <w:r w:rsidR="00E14788">
        <w:rPr>
          <w:rFonts w:ascii="Calibri" w:eastAsia="Calibri" w:hAnsi="Calibri" w:cs="Calibri"/>
          <w:sz w:val="22"/>
          <w:szCs w:val="22"/>
          <w:lang w:val="en-US"/>
        </w:rPr>
        <w:t xml:space="preserve">as assistance </w:t>
      </w:r>
      <w:r w:rsidR="00A62B58" w:rsidRPr="007F6EEB">
        <w:rPr>
          <w:rFonts w:ascii="Calibri" w:eastAsia="Calibri" w:hAnsi="Calibri" w:cs="Calibri"/>
          <w:sz w:val="22"/>
          <w:szCs w:val="22"/>
          <w:lang w:val="en-US"/>
        </w:rPr>
        <w:t xml:space="preserve">to the gNB-CU </w:t>
      </w:r>
      <w:r w:rsidRPr="007F6EEB">
        <w:rPr>
          <w:rFonts w:ascii="Calibri" w:eastAsia="Calibri" w:hAnsi="Calibri" w:cs="Calibri"/>
          <w:sz w:val="22"/>
          <w:szCs w:val="22"/>
          <w:lang w:val="en-US"/>
        </w:rPr>
        <w:t>in UE CONTEXT RELEASE COMPLETE</w:t>
      </w:r>
    </w:p>
    <w:p w14:paraId="79FF2E4C" w14:textId="77777777" w:rsidR="00F239FA" w:rsidRPr="007F6EEB" w:rsidRDefault="00F239FA" w:rsidP="007F6EEB">
      <w:pPr>
        <w:spacing w:after="0"/>
        <w:rPr>
          <w:rFonts w:ascii="Calibri" w:eastAsia="Calibri" w:hAnsi="Calibri" w:cs="Calibri"/>
          <w:sz w:val="22"/>
          <w:szCs w:val="22"/>
          <w:lang w:val="en-US"/>
        </w:rPr>
      </w:pPr>
    </w:p>
    <w:p w14:paraId="2B7BCC9A" w14:textId="1E03ED40" w:rsidR="007F6EEB" w:rsidRDefault="007F6EEB" w:rsidP="001E088F">
      <w:pPr>
        <w:spacing w:after="0"/>
        <w:rPr>
          <w:rFonts w:ascii="Calibri" w:eastAsia="Calibri" w:hAnsi="Calibri" w:cs="Calibri"/>
          <w:sz w:val="22"/>
          <w:szCs w:val="22"/>
          <w:lang w:val="en-US"/>
        </w:rPr>
      </w:pPr>
      <w:r w:rsidRPr="007F6EEB">
        <w:rPr>
          <w:rFonts w:ascii="Calibri" w:eastAsia="Calibri" w:hAnsi="Calibri" w:cs="Calibri"/>
          <w:b/>
          <w:bCs/>
          <w:sz w:val="22"/>
          <w:szCs w:val="22"/>
          <w:lang w:val="en-US"/>
        </w:rPr>
        <w:t>Proposal</w:t>
      </w:r>
      <w:r w:rsidR="00924D14">
        <w:rPr>
          <w:rFonts w:ascii="Calibri" w:eastAsia="Calibri" w:hAnsi="Calibri" w:cs="Calibri"/>
          <w:b/>
          <w:bCs/>
          <w:sz w:val="22"/>
          <w:szCs w:val="22"/>
          <w:lang w:val="en-US"/>
        </w:rPr>
        <w:t xml:space="preserve"> 4</w:t>
      </w:r>
      <w:r w:rsidRPr="007F6EEB">
        <w:rPr>
          <w:rFonts w:ascii="Calibri" w:eastAsia="Calibri" w:hAnsi="Calibri" w:cs="Calibri"/>
          <w:b/>
          <w:bCs/>
          <w:sz w:val="22"/>
          <w:szCs w:val="22"/>
          <w:lang w:val="en-US"/>
        </w:rPr>
        <w:t>:</w:t>
      </w:r>
      <w:r w:rsidRPr="007F6EEB">
        <w:rPr>
          <w:rFonts w:ascii="Calibri" w:eastAsia="Calibri" w:hAnsi="Calibri" w:cs="Calibri"/>
          <w:sz w:val="22"/>
          <w:szCs w:val="22"/>
          <w:lang w:val="en-US"/>
        </w:rPr>
        <w:t xml:space="preserve"> </w:t>
      </w:r>
      <w:r w:rsidR="00B8480F">
        <w:rPr>
          <w:rFonts w:ascii="Calibri" w:eastAsia="Calibri" w:hAnsi="Calibri" w:cs="Calibri"/>
          <w:sz w:val="22"/>
          <w:szCs w:val="22"/>
          <w:lang w:val="en-US"/>
        </w:rPr>
        <w:t xml:space="preserve">Based on the assistance received from gNB-DU, </w:t>
      </w:r>
      <w:r w:rsidRPr="007F6EEB">
        <w:rPr>
          <w:rFonts w:ascii="Calibri" w:eastAsia="Calibri" w:hAnsi="Calibri" w:cs="Calibri"/>
          <w:sz w:val="22"/>
          <w:szCs w:val="22"/>
          <w:lang w:val="en-US"/>
        </w:rPr>
        <w:t xml:space="preserve">gNB-CU can </w:t>
      </w:r>
      <w:r w:rsidR="00B8480F">
        <w:rPr>
          <w:rFonts w:ascii="Calibri" w:eastAsia="Calibri" w:hAnsi="Calibri" w:cs="Calibri"/>
          <w:sz w:val="22"/>
          <w:szCs w:val="22"/>
          <w:lang w:val="en-US"/>
        </w:rPr>
        <w:t xml:space="preserve">decide to activate only </w:t>
      </w:r>
      <w:r w:rsidR="005711DF">
        <w:rPr>
          <w:rFonts w:ascii="Calibri" w:eastAsia="Calibri" w:hAnsi="Calibri" w:cs="Calibri"/>
          <w:sz w:val="22"/>
          <w:szCs w:val="22"/>
          <w:lang w:val="en-US"/>
        </w:rPr>
        <w:t xml:space="preserve">those SSBs and send </w:t>
      </w:r>
      <w:r w:rsidR="001E088F">
        <w:rPr>
          <w:rFonts w:ascii="Calibri" w:eastAsia="Calibri" w:hAnsi="Calibri" w:cs="Calibri"/>
          <w:sz w:val="22"/>
          <w:szCs w:val="22"/>
          <w:lang w:val="en-US"/>
        </w:rPr>
        <w:t>paging channel in only those SSBs</w:t>
      </w:r>
      <w:r w:rsidRPr="007F6EEB">
        <w:rPr>
          <w:rFonts w:ascii="Calibri" w:eastAsia="Calibri" w:hAnsi="Calibri" w:cs="Calibri"/>
          <w:sz w:val="22"/>
          <w:szCs w:val="22"/>
          <w:lang w:val="en-US"/>
        </w:rPr>
        <w:t xml:space="preserve"> to enable network energy saving</w:t>
      </w:r>
      <w:r w:rsidR="00D01591" w:rsidRPr="00D01591">
        <w:rPr>
          <w:rFonts w:ascii="Calibri" w:eastAsia="Calibri" w:hAnsi="Calibri" w:cs="Calibri"/>
          <w:sz w:val="22"/>
          <w:szCs w:val="22"/>
          <w:lang w:val="en-US"/>
        </w:rPr>
        <w:t>s</w:t>
      </w:r>
    </w:p>
    <w:p w14:paraId="34E3C30C" w14:textId="77777777" w:rsidR="00A93026" w:rsidRDefault="00A93026" w:rsidP="001E088F">
      <w:pPr>
        <w:spacing w:after="0"/>
        <w:rPr>
          <w:rFonts w:ascii="Calibri" w:eastAsia="Calibri" w:hAnsi="Calibri" w:cs="Calibri"/>
          <w:sz w:val="22"/>
          <w:szCs w:val="22"/>
          <w:lang w:val="en-US"/>
        </w:rPr>
      </w:pPr>
    </w:p>
    <w:p w14:paraId="3A32296A" w14:textId="7EB9820D" w:rsidR="00CE0D45" w:rsidRDefault="00CE0D45" w:rsidP="001E088F">
      <w:pPr>
        <w:spacing w:after="0"/>
        <w:rPr>
          <w:rFonts w:ascii="Calibri" w:eastAsia="Calibri" w:hAnsi="Calibri" w:cs="Calibri"/>
          <w:sz w:val="22"/>
          <w:szCs w:val="22"/>
          <w:lang w:val="en-US"/>
        </w:rPr>
      </w:pPr>
      <w:r>
        <w:rPr>
          <w:rFonts w:ascii="Calibri" w:eastAsia="Calibri" w:hAnsi="Calibri" w:cs="Calibri"/>
          <w:sz w:val="22"/>
          <w:szCs w:val="22"/>
          <w:lang w:val="en-US"/>
        </w:rPr>
        <w:t>If we agree to provide a list of last served SSBs as assistance, this can work for both stationary UEs (which can still be served by different beams due to different orientations) or for low mobility UEs. We therefore have the following proposal:</w:t>
      </w:r>
    </w:p>
    <w:p w14:paraId="3372DABA" w14:textId="77777777" w:rsidR="00CE0D45" w:rsidRDefault="00CE0D45" w:rsidP="001E088F">
      <w:pPr>
        <w:spacing w:after="0"/>
        <w:rPr>
          <w:rFonts w:ascii="Calibri" w:eastAsia="Calibri" w:hAnsi="Calibri" w:cs="Calibri"/>
          <w:sz w:val="22"/>
          <w:szCs w:val="22"/>
          <w:lang w:val="en-US"/>
        </w:rPr>
      </w:pPr>
    </w:p>
    <w:p w14:paraId="0223C0F1" w14:textId="0B3D48E4" w:rsidR="009D32CE" w:rsidRPr="007F6EEB" w:rsidRDefault="009D32CE" w:rsidP="009D32CE">
      <w:pPr>
        <w:spacing w:after="0"/>
        <w:rPr>
          <w:rFonts w:ascii="Calibri" w:eastAsia="Calibri" w:hAnsi="Calibri" w:cs="Calibri"/>
          <w:sz w:val="22"/>
          <w:szCs w:val="22"/>
          <w:lang w:val="en-US"/>
        </w:rPr>
      </w:pPr>
      <w:r w:rsidRPr="007F6EEB">
        <w:rPr>
          <w:rFonts w:ascii="Calibri" w:eastAsia="Calibri" w:hAnsi="Calibri" w:cs="Calibri"/>
          <w:b/>
          <w:bCs/>
          <w:sz w:val="22"/>
          <w:szCs w:val="22"/>
          <w:lang w:val="en-US"/>
        </w:rPr>
        <w:t>Proposal</w:t>
      </w:r>
      <w:r w:rsidR="00924D14">
        <w:rPr>
          <w:rFonts w:ascii="Calibri" w:eastAsia="Calibri" w:hAnsi="Calibri" w:cs="Calibri"/>
          <w:b/>
          <w:bCs/>
          <w:sz w:val="22"/>
          <w:szCs w:val="22"/>
          <w:lang w:val="en-US"/>
        </w:rPr>
        <w:t xml:space="preserve"> 5</w:t>
      </w:r>
      <w:r w:rsidRPr="007F6EEB">
        <w:rPr>
          <w:rFonts w:ascii="Calibri" w:eastAsia="Calibri" w:hAnsi="Calibri" w:cs="Calibri"/>
          <w:b/>
          <w:bCs/>
          <w:sz w:val="22"/>
          <w:szCs w:val="22"/>
          <w:lang w:val="en-US"/>
        </w:rPr>
        <w:t>:</w:t>
      </w:r>
      <w:r w:rsidRPr="007F6EEB">
        <w:rPr>
          <w:rFonts w:ascii="Calibri" w:eastAsia="Calibri" w:hAnsi="Calibri" w:cs="Calibri"/>
          <w:sz w:val="22"/>
          <w:szCs w:val="22"/>
          <w:lang w:val="en-US"/>
        </w:rPr>
        <w:t xml:space="preserve"> RAN3 should support paging enhancement mechanisms for both stationary UEs and limited mobility UEs</w:t>
      </w:r>
    </w:p>
    <w:p w14:paraId="62D45711" w14:textId="77777777" w:rsidR="009D32CE" w:rsidRPr="007F6EEB" w:rsidRDefault="009D32CE" w:rsidP="007F6EEB">
      <w:pPr>
        <w:spacing w:after="0"/>
        <w:rPr>
          <w:rFonts w:ascii="Calibri" w:eastAsia="Calibri" w:hAnsi="Calibri" w:cs="Calibri"/>
          <w:sz w:val="22"/>
          <w:szCs w:val="22"/>
          <w:lang w:val="en-US"/>
        </w:rPr>
      </w:pPr>
    </w:p>
    <w:p w14:paraId="08DC4537" w14:textId="77777777" w:rsidR="007F6EEB" w:rsidRPr="007F6EEB" w:rsidRDefault="007F6EEB" w:rsidP="002710D5">
      <w:pPr>
        <w:pStyle w:val="Heading3"/>
        <w:numPr>
          <w:ilvl w:val="2"/>
          <w:numId w:val="5"/>
        </w:numPr>
      </w:pPr>
      <w:r w:rsidRPr="007F6EEB">
        <w:lastRenderedPageBreak/>
        <w:t>Paging enhancements for UEs in RRC_IDLE</w:t>
      </w:r>
    </w:p>
    <w:p w14:paraId="0557FDD1" w14:textId="77777777" w:rsidR="007F6EEB" w:rsidRDefault="007F6EEB" w:rsidP="007F6EEB">
      <w:pPr>
        <w:spacing w:after="0"/>
        <w:rPr>
          <w:rFonts w:ascii="Calibri" w:eastAsia="Calibri" w:hAnsi="Calibri" w:cs="Calibri"/>
          <w:sz w:val="22"/>
          <w:szCs w:val="22"/>
          <w:lang w:val="en-US"/>
        </w:rPr>
      </w:pPr>
      <w:r w:rsidRPr="007F6EEB">
        <w:rPr>
          <w:rFonts w:ascii="Calibri" w:eastAsia="Calibri" w:hAnsi="Calibri" w:cs="Calibri"/>
          <w:sz w:val="22"/>
          <w:szCs w:val="22"/>
          <w:lang w:val="en-US"/>
        </w:rPr>
        <w:t> </w:t>
      </w:r>
    </w:p>
    <w:p w14:paraId="6514D0B5" w14:textId="590D1F57" w:rsidR="00CE0D45" w:rsidRPr="007F6EEB" w:rsidRDefault="00CE0D45" w:rsidP="00CE0D45">
      <w:pPr>
        <w:spacing w:after="0"/>
        <w:rPr>
          <w:rFonts w:ascii="Calibri" w:eastAsia="Calibri" w:hAnsi="Calibri" w:cs="Calibri"/>
          <w:sz w:val="22"/>
          <w:szCs w:val="22"/>
          <w:lang w:val="en-US"/>
        </w:rPr>
      </w:pPr>
      <w:r>
        <w:rPr>
          <w:rFonts w:ascii="Calibri" w:eastAsia="Calibri" w:hAnsi="Calibri" w:cs="Calibri"/>
          <w:sz w:val="22"/>
          <w:szCs w:val="22"/>
          <w:lang w:val="en-US"/>
        </w:rPr>
        <w:t>W</w:t>
      </w:r>
      <w:r>
        <w:rPr>
          <w:rFonts w:ascii="Calibri" w:eastAsia="Calibri" w:hAnsi="Calibri" w:cs="Calibri"/>
          <w:sz w:val="22"/>
          <w:szCs w:val="22"/>
          <w:lang w:val="en-US"/>
        </w:rPr>
        <w:t xml:space="preserve">e think that </w:t>
      </w:r>
      <w:r>
        <w:rPr>
          <w:rFonts w:ascii="Calibri" w:eastAsia="Calibri" w:hAnsi="Calibri" w:cs="Calibri"/>
          <w:sz w:val="22"/>
          <w:szCs w:val="22"/>
          <w:lang w:val="en-US"/>
        </w:rPr>
        <w:t>a similar</w:t>
      </w:r>
      <w:r>
        <w:rPr>
          <w:rFonts w:ascii="Calibri" w:eastAsia="Calibri" w:hAnsi="Calibri" w:cs="Calibri"/>
          <w:sz w:val="22"/>
          <w:szCs w:val="22"/>
          <w:lang w:val="en-US"/>
        </w:rPr>
        <w:t xml:space="preserve"> assistance mechanism </w:t>
      </w:r>
      <w:r>
        <w:rPr>
          <w:rFonts w:ascii="Calibri" w:eastAsia="Calibri" w:hAnsi="Calibri" w:cs="Calibri"/>
          <w:sz w:val="22"/>
          <w:szCs w:val="22"/>
          <w:lang w:val="en-US"/>
        </w:rPr>
        <w:t xml:space="preserve">described in section 2.3 can also work for </w:t>
      </w:r>
      <w:r w:rsidR="007D7634">
        <w:rPr>
          <w:rFonts w:ascii="Calibri" w:eastAsia="Calibri" w:hAnsi="Calibri" w:cs="Calibri"/>
          <w:sz w:val="22"/>
          <w:szCs w:val="22"/>
          <w:lang w:val="en-US"/>
        </w:rPr>
        <w:t>UEs in RRC_IDLE (i.e., CN-based paging). We therefore make the following proposal:</w:t>
      </w:r>
    </w:p>
    <w:p w14:paraId="6A97A457" w14:textId="77777777" w:rsidR="00CE0D45" w:rsidRDefault="00CE0D45" w:rsidP="00CE0D45">
      <w:pPr>
        <w:spacing w:after="0"/>
        <w:rPr>
          <w:rFonts w:ascii="Calibri" w:eastAsia="Calibri" w:hAnsi="Calibri" w:cs="Calibri"/>
          <w:sz w:val="22"/>
          <w:szCs w:val="22"/>
          <w:lang w:val="en-US"/>
        </w:rPr>
      </w:pPr>
      <w:r w:rsidRPr="007F6EEB">
        <w:rPr>
          <w:rFonts w:ascii="Calibri" w:eastAsia="Calibri" w:hAnsi="Calibri" w:cs="Calibri"/>
          <w:sz w:val="22"/>
          <w:szCs w:val="22"/>
          <w:lang w:val="en-US"/>
        </w:rPr>
        <w:t> </w:t>
      </w:r>
    </w:p>
    <w:p w14:paraId="56888FB8" w14:textId="3C5DED38" w:rsidR="00CE0D45" w:rsidRDefault="00CE0D45" w:rsidP="00CE0D45">
      <w:pPr>
        <w:spacing w:after="0"/>
        <w:rPr>
          <w:rFonts w:ascii="Calibri" w:eastAsia="Calibri" w:hAnsi="Calibri" w:cs="Calibri"/>
          <w:sz w:val="22"/>
          <w:szCs w:val="22"/>
          <w:lang w:val="en-US"/>
        </w:rPr>
      </w:pPr>
      <w:r w:rsidRPr="007F6EEB">
        <w:rPr>
          <w:rFonts w:ascii="Calibri" w:eastAsia="Calibri" w:hAnsi="Calibri" w:cs="Calibri"/>
          <w:b/>
          <w:bCs/>
          <w:sz w:val="22"/>
          <w:szCs w:val="22"/>
          <w:lang w:val="en-US"/>
        </w:rPr>
        <w:t>Proposal</w:t>
      </w:r>
      <w:r w:rsidR="00924D14">
        <w:rPr>
          <w:rFonts w:ascii="Calibri" w:eastAsia="Calibri" w:hAnsi="Calibri" w:cs="Calibri"/>
          <w:b/>
          <w:bCs/>
          <w:sz w:val="22"/>
          <w:szCs w:val="22"/>
          <w:lang w:val="en-US"/>
        </w:rPr>
        <w:t xml:space="preserve"> 6</w:t>
      </w:r>
      <w:r w:rsidRPr="007F6EEB">
        <w:rPr>
          <w:rFonts w:ascii="Calibri" w:eastAsia="Calibri" w:hAnsi="Calibri" w:cs="Calibri"/>
          <w:b/>
          <w:bCs/>
          <w:sz w:val="22"/>
          <w:szCs w:val="22"/>
          <w:lang w:val="en-US"/>
        </w:rPr>
        <w:t>:</w:t>
      </w:r>
      <w:r w:rsidRPr="007F6EEB">
        <w:rPr>
          <w:rFonts w:ascii="Calibri" w:eastAsia="Calibri" w:hAnsi="Calibri" w:cs="Calibri"/>
          <w:sz w:val="22"/>
          <w:szCs w:val="22"/>
          <w:lang w:val="en-US"/>
        </w:rPr>
        <w:t xml:space="preserve"> RAN3 should support paging enhancement mechanisms for UEs in both RRC_INACTIVE and RRC_IDLE</w:t>
      </w:r>
    </w:p>
    <w:p w14:paraId="1EF9FC0E" w14:textId="77777777" w:rsidR="00994771" w:rsidRDefault="00994771" w:rsidP="00CE0D45">
      <w:pPr>
        <w:spacing w:after="0"/>
        <w:rPr>
          <w:rFonts w:ascii="Calibri" w:eastAsia="Calibri" w:hAnsi="Calibri" w:cs="Calibri"/>
          <w:sz w:val="22"/>
          <w:szCs w:val="22"/>
          <w:lang w:val="en-US"/>
        </w:rPr>
      </w:pPr>
    </w:p>
    <w:p w14:paraId="77EFA23F" w14:textId="2F1720A5" w:rsidR="00994771" w:rsidRDefault="00994771" w:rsidP="00CE0D45">
      <w:pPr>
        <w:spacing w:after="0"/>
        <w:rPr>
          <w:rFonts w:ascii="Calibri" w:eastAsia="Calibri" w:hAnsi="Calibri" w:cs="Calibri"/>
          <w:sz w:val="22"/>
          <w:szCs w:val="22"/>
          <w:lang w:val="en-US"/>
        </w:rPr>
      </w:pPr>
      <w:r w:rsidRPr="00994771">
        <w:rPr>
          <w:rFonts w:ascii="Calibri" w:eastAsia="Calibri" w:hAnsi="Calibri" w:cs="Calibri"/>
          <w:sz w:val="22"/>
          <w:szCs w:val="22"/>
          <w:lang w:val="en-US"/>
        </w:rPr>
        <w:t xml:space="preserve">gNB already provides “Information on Recommended Cells and RAN Nodes” to AMF </w:t>
      </w:r>
      <w:r w:rsidR="00EC754B">
        <w:rPr>
          <w:rFonts w:ascii="Calibri" w:eastAsia="Calibri" w:hAnsi="Calibri" w:cs="Calibri"/>
          <w:sz w:val="22"/>
          <w:szCs w:val="22"/>
          <w:lang w:val="en-US"/>
        </w:rPr>
        <w:t>in</w:t>
      </w:r>
      <w:r w:rsidRPr="00994771">
        <w:rPr>
          <w:rFonts w:ascii="Calibri" w:eastAsia="Calibri" w:hAnsi="Calibri" w:cs="Calibri"/>
          <w:sz w:val="22"/>
          <w:szCs w:val="22"/>
          <w:lang w:val="en-US"/>
        </w:rPr>
        <w:t xml:space="preserve"> UE Context Release </w:t>
      </w:r>
      <w:r w:rsidR="00EC754B">
        <w:rPr>
          <w:rFonts w:ascii="Calibri" w:eastAsia="Calibri" w:hAnsi="Calibri" w:cs="Calibri"/>
          <w:sz w:val="22"/>
          <w:szCs w:val="22"/>
          <w:lang w:val="en-US"/>
        </w:rPr>
        <w:t xml:space="preserve">Complete </w:t>
      </w:r>
      <w:r w:rsidRPr="00994771">
        <w:rPr>
          <w:rFonts w:ascii="Calibri" w:eastAsia="Calibri" w:hAnsi="Calibri" w:cs="Calibri"/>
          <w:sz w:val="22"/>
          <w:szCs w:val="22"/>
          <w:lang w:val="en-US"/>
        </w:rPr>
        <w:t>as assistance for idle mode paging</w:t>
      </w:r>
      <w:r>
        <w:rPr>
          <w:rFonts w:ascii="Calibri" w:eastAsia="Calibri" w:hAnsi="Calibri" w:cs="Calibri"/>
          <w:sz w:val="22"/>
          <w:szCs w:val="22"/>
          <w:lang w:val="en-US"/>
        </w:rPr>
        <w:t xml:space="preserve"> as shown below</w:t>
      </w:r>
    </w:p>
    <w:p w14:paraId="4EBB48A4" w14:textId="77777777" w:rsidR="00994771" w:rsidRDefault="00994771" w:rsidP="00CE0D45">
      <w:pPr>
        <w:spacing w:after="0"/>
        <w:rPr>
          <w:rFonts w:ascii="Calibri" w:eastAsia="Calibri" w:hAnsi="Calibri" w:cs="Calibri"/>
          <w:sz w:val="22"/>
          <w:szCs w:val="22"/>
          <w:lang w:val="en-US"/>
        </w:rPr>
      </w:pPr>
    </w:p>
    <w:p w14:paraId="09B63A06" w14:textId="77777777" w:rsidR="00994771" w:rsidRDefault="00994771" w:rsidP="00994771">
      <w:pPr>
        <w:rPr>
          <w:rFonts w:eastAsia="Times New Roman"/>
          <w:lang w:val="en-US"/>
        </w:rPr>
      </w:pPr>
      <w:bookmarkStart w:id="2" w:name="_Toc120537317"/>
      <w:r>
        <w:t>9.3.1.100       Information on Recommended Cells and RAN Nodes for Paging</w:t>
      </w:r>
      <w:bookmarkEnd w:id="2"/>
    </w:p>
    <w:p w14:paraId="2EDC9E52" w14:textId="77777777" w:rsidR="00994771" w:rsidRDefault="00994771" w:rsidP="00994771">
      <w:pPr>
        <w:rPr>
          <w:color w:val="000000"/>
        </w:rPr>
      </w:pPr>
      <w:r>
        <w:rPr>
          <w:color w:val="000000"/>
        </w:rPr>
        <w:t>This IE provides information on recommended cells and NG-RAN nodes for paging.</w:t>
      </w:r>
    </w:p>
    <w:tbl>
      <w:tblPr>
        <w:tblW w:w="9720" w:type="dxa"/>
        <w:tblInd w:w="108" w:type="dxa"/>
        <w:tblCellMar>
          <w:left w:w="0" w:type="dxa"/>
          <w:right w:w="0" w:type="dxa"/>
        </w:tblCellMar>
        <w:tblLook w:val="04A0" w:firstRow="1" w:lastRow="0" w:firstColumn="1" w:lastColumn="0" w:noHBand="0" w:noVBand="1"/>
      </w:tblPr>
      <w:tblGrid>
        <w:gridCol w:w="2448"/>
        <w:gridCol w:w="1080"/>
        <w:gridCol w:w="1440"/>
        <w:gridCol w:w="1872"/>
        <w:gridCol w:w="2880"/>
      </w:tblGrid>
      <w:tr w:rsidR="00994771" w14:paraId="04B2B02A" w14:textId="77777777" w:rsidTr="00994771">
        <w:tc>
          <w:tcPr>
            <w:tcW w:w="24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0B274B9" w14:textId="77777777" w:rsidR="00994771" w:rsidRDefault="00994771">
            <w:pPr>
              <w:pStyle w:val="tah0"/>
              <w:spacing w:before="0" w:beforeAutospacing="0" w:after="0" w:afterAutospacing="0"/>
              <w:jc w:val="center"/>
              <w:rPr>
                <w:rFonts w:ascii="Arial" w:hAnsi="Arial" w:cs="Arial"/>
                <w:b/>
                <w:bCs/>
                <w:sz w:val="18"/>
                <w:szCs w:val="18"/>
              </w:rPr>
            </w:pPr>
            <w:r>
              <w:rPr>
                <w:rFonts w:ascii="Arial" w:hAnsi="Arial" w:cs="Arial"/>
                <w:b/>
                <w:bCs/>
                <w:sz w:val="18"/>
                <w:szCs w:val="18"/>
                <w:lang w:val="en-GB"/>
              </w:rPr>
              <w:t>IE/Group Name</w:t>
            </w:r>
          </w:p>
        </w:tc>
        <w:tc>
          <w:tcPr>
            <w:tcW w:w="10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934BB3E" w14:textId="77777777" w:rsidR="00994771" w:rsidRDefault="00994771">
            <w:pPr>
              <w:pStyle w:val="tah0"/>
              <w:spacing w:before="0" w:beforeAutospacing="0" w:after="0" w:afterAutospacing="0"/>
              <w:jc w:val="center"/>
              <w:rPr>
                <w:rFonts w:ascii="Arial" w:hAnsi="Arial" w:cs="Arial"/>
                <w:b/>
                <w:bCs/>
                <w:sz w:val="18"/>
                <w:szCs w:val="18"/>
              </w:rPr>
            </w:pPr>
            <w:r>
              <w:rPr>
                <w:rFonts w:ascii="Arial" w:hAnsi="Arial" w:cs="Arial"/>
                <w:b/>
                <w:bCs/>
                <w:sz w:val="18"/>
                <w:szCs w:val="18"/>
                <w:lang w:val="en-GB"/>
              </w:rPr>
              <w:t>Presence</w:t>
            </w:r>
          </w:p>
        </w:tc>
        <w:tc>
          <w:tcPr>
            <w:tcW w:w="14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70011CA" w14:textId="77777777" w:rsidR="00994771" w:rsidRDefault="00994771">
            <w:pPr>
              <w:pStyle w:val="tah0"/>
              <w:spacing w:before="0" w:beforeAutospacing="0" w:after="0" w:afterAutospacing="0"/>
              <w:jc w:val="center"/>
              <w:rPr>
                <w:rFonts w:ascii="Arial" w:hAnsi="Arial" w:cs="Arial"/>
                <w:b/>
                <w:bCs/>
                <w:sz w:val="18"/>
                <w:szCs w:val="18"/>
              </w:rPr>
            </w:pPr>
            <w:r>
              <w:rPr>
                <w:rFonts w:ascii="Arial" w:hAnsi="Arial" w:cs="Arial"/>
                <w:b/>
                <w:bCs/>
                <w:sz w:val="18"/>
                <w:szCs w:val="18"/>
                <w:lang w:val="en-GB"/>
              </w:rPr>
              <w:t>Range</w:t>
            </w:r>
          </w:p>
        </w:tc>
        <w:tc>
          <w:tcPr>
            <w:tcW w:w="18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8B74B2D" w14:textId="77777777" w:rsidR="00994771" w:rsidRDefault="00994771">
            <w:pPr>
              <w:pStyle w:val="tah0"/>
              <w:spacing w:before="0" w:beforeAutospacing="0" w:after="0" w:afterAutospacing="0"/>
              <w:jc w:val="center"/>
              <w:rPr>
                <w:rFonts w:ascii="Arial" w:hAnsi="Arial" w:cs="Arial"/>
                <w:b/>
                <w:bCs/>
                <w:sz w:val="18"/>
                <w:szCs w:val="18"/>
              </w:rPr>
            </w:pPr>
            <w:r>
              <w:rPr>
                <w:rFonts w:ascii="Arial" w:hAnsi="Arial" w:cs="Arial"/>
                <w:b/>
                <w:bCs/>
                <w:sz w:val="18"/>
                <w:szCs w:val="18"/>
                <w:lang w:val="en-GB"/>
              </w:rPr>
              <w:t>IE type and reference</w:t>
            </w:r>
          </w:p>
        </w:tc>
        <w:tc>
          <w:tcPr>
            <w:tcW w:w="28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ACBBA30" w14:textId="77777777" w:rsidR="00994771" w:rsidRDefault="00994771">
            <w:pPr>
              <w:pStyle w:val="tah0"/>
              <w:spacing w:before="0" w:beforeAutospacing="0" w:after="0" w:afterAutospacing="0"/>
              <w:jc w:val="center"/>
              <w:rPr>
                <w:rFonts w:ascii="Arial" w:hAnsi="Arial" w:cs="Arial"/>
                <w:b/>
                <w:bCs/>
                <w:sz w:val="18"/>
                <w:szCs w:val="18"/>
              </w:rPr>
            </w:pPr>
            <w:r>
              <w:rPr>
                <w:rFonts w:ascii="Arial" w:hAnsi="Arial" w:cs="Arial"/>
                <w:b/>
                <w:bCs/>
                <w:sz w:val="18"/>
                <w:szCs w:val="18"/>
                <w:lang w:val="en-GB"/>
              </w:rPr>
              <w:t>Semantics description</w:t>
            </w:r>
          </w:p>
        </w:tc>
      </w:tr>
      <w:tr w:rsidR="00994771" w14:paraId="335E3B1A" w14:textId="77777777" w:rsidTr="00994771">
        <w:tc>
          <w:tcPr>
            <w:tcW w:w="24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1CDDE0" w14:textId="77777777" w:rsidR="00994771" w:rsidRDefault="00994771">
            <w:pPr>
              <w:pStyle w:val="tal0"/>
              <w:spacing w:before="0" w:beforeAutospacing="0" w:after="0" w:afterAutospacing="0"/>
              <w:rPr>
                <w:rFonts w:ascii="Arial" w:hAnsi="Arial" w:cs="Arial"/>
                <w:sz w:val="18"/>
                <w:szCs w:val="18"/>
              </w:rPr>
            </w:pPr>
            <w:r>
              <w:rPr>
                <w:rFonts w:ascii="Arial" w:hAnsi="Arial" w:cs="Arial"/>
                <w:sz w:val="18"/>
                <w:szCs w:val="18"/>
                <w:lang w:val="en-GB"/>
              </w:rPr>
              <w:t>Recommended Cells for Paging</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2C78B112" w14:textId="77777777" w:rsidR="00994771" w:rsidRDefault="00994771">
            <w:pPr>
              <w:pStyle w:val="tal0"/>
              <w:spacing w:before="0" w:beforeAutospacing="0" w:after="0" w:afterAutospacing="0"/>
              <w:rPr>
                <w:rFonts w:ascii="Arial" w:hAnsi="Arial" w:cs="Arial"/>
                <w:sz w:val="18"/>
                <w:szCs w:val="18"/>
              </w:rPr>
            </w:pPr>
            <w:r>
              <w:rPr>
                <w:rFonts w:ascii="Arial" w:hAnsi="Arial" w:cs="Arial"/>
                <w:sz w:val="18"/>
                <w:szCs w:val="18"/>
                <w:lang w:val="en-GB"/>
              </w:rPr>
              <w:t>M</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14:paraId="2D2DB916" w14:textId="77777777" w:rsidR="00994771" w:rsidRDefault="00994771">
            <w:pPr>
              <w:pStyle w:val="tal0"/>
              <w:spacing w:before="0" w:beforeAutospacing="0" w:after="0" w:afterAutospacing="0"/>
              <w:rPr>
                <w:rFonts w:ascii="Arial" w:hAnsi="Arial" w:cs="Arial"/>
                <w:sz w:val="18"/>
                <w:szCs w:val="18"/>
              </w:rPr>
            </w:pPr>
            <w:r>
              <w:rPr>
                <w:rFonts w:ascii="Arial" w:hAnsi="Arial" w:cs="Arial"/>
                <w:i/>
                <w:iCs/>
                <w:sz w:val="18"/>
                <w:szCs w:val="18"/>
                <w:lang w:val="en-GB"/>
              </w:rPr>
              <w:t> </w:t>
            </w:r>
          </w:p>
        </w:tc>
        <w:tc>
          <w:tcPr>
            <w:tcW w:w="1872" w:type="dxa"/>
            <w:tcBorders>
              <w:top w:val="nil"/>
              <w:left w:val="nil"/>
              <w:bottom w:val="single" w:sz="8" w:space="0" w:color="auto"/>
              <w:right w:val="single" w:sz="8" w:space="0" w:color="auto"/>
            </w:tcBorders>
            <w:tcMar>
              <w:top w:w="0" w:type="dxa"/>
              <w:left w:w="108" w:type="dxa"/>
              <w:bottom w:w="0" w:type="dxa"/>
              <w:right w:w="108" w:type="dxa"/>
            </w:tcMar>
            <w:hideMark/>
          </w:tcPr>
          <w:p w14:paraId="4E2247A6" w14:textId="77777777" w:rsidR="00994771" w:rsidRDefault="00994771">
            <w:pPr>
              <w:pStyle w:val="tal0"/>
              <w:spacing w:before="0" w:beforeAutospacing="0" w:after="0" w:afterAutospacing="0"/>
              <w:rPr>
                <w:rFonts w:ascii="Arial" w:hAnsi="Arial" w:cs="Arial"/>
                <w:sz w:val="18"/>
                <w:szCs w:val="18"/>
              </w:rPr>
            </w:pPr>
            <w:r>
              <w:rPr>
                <w:rFonts w:ascii="Arial" w:hAnsi="Arial" w:cs="Arial"/>
                <w:sz w:val="18"/>
                <w:szCs w:val="18"/>
                <w:lang w:val="en-GB"/>
              </w:rPr>
              <w:t>9.3.1.71</w:t>
            </w:r>
          </w:p>
        </w:tc>
        <w:tc>
          <w:tcPr>
            <w:tcW w:w="2880" w:type="dxa"/>
            <w:tcBorders>
              <w:top w:val="nil"/>
              <w:left w:val="nil"/>
              <w:bottom w:val="single" w:sz="8" w:space="0" w:color="auto"/>
              <w:right w:val="single" w:sz="8" w:space="0" w:color="auto"/>
            </w:tcBorders>
            <w:tcMar>
              <w:top w:w="0" w:type="dxa"/>
              <w:left w:w="108" w:type="dxa"/>
              <w:bottom w:w="0" w:type="dxa"/>
              <w:right w:w="108" w:type="dxa"/>
            </w:tcMar>
            <w:hideMark/>
          </w:tcPr>
          <w:p w14:paraId="14239029" w14:textId="77777777" w:rsidR="00994771" w:rsidRDefault="00994771">
            <w:pPr>
              <w:pStyle w:val="tal0"/>
              <w:spacing w:before="0" w:beforeAutospacing="0" w:after="0" w:afterAutospacing="0"/>
              <w:rPr>
                <w:rFonts w:ascii="Arial" w:hAnsi="Arial" w:cs="Arial"/>
                <w:sz w:val="18"/>
                <w:szCs w:val="18"/>
              </w:rPr>
            </w:pPr>
            <w:r>
              <w:rPr>
                <w:rFonts w:ascii="Arial" w:hAnsi="Arial" w:cs="Arial"/>
                <w:sz w:val="18"/>
                <w:szCs w:val="18"/>
                <w:lang w:val="en-GB"/>
              </w:rPr>
              <w:t> </w:t>
            </w:r>
          </w:p>
        </w:tc>
      </w:tr>
      <w:tr w:rsidR="00994771" w14:paraId="1070D024" w14:textId="77777777" w:rsidTr="00994771">
        <w:tc>
          <w:tcPr>
            <w:tcW w:w="24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0E35DA" w14:textId="77777777" w:rsidR="00994771" w:rsidRDefault="00994771">
            <w:pPr>
              <w:pStyle w:val="tal0"/>
              <w:spacing w:before="0" w:beforeAutospacing="0" w:after="0" w:afterAutospacing="0"/>
              <w:rPr>
                <w:rFonts w:ascii="Arial" w:hAnsi="Arial" w:cs="Arial"/>
                <w:sz w:val="18"/>
                <w:szCs w:val="18"/>
              </w:rPr>
            </w:pPr>
            <w:r>
              <w:rPr>
                <w:rFonts w:ascii="Arial" w:hAnsi="Arial" w:cs="Arial"/>
                <w:sz w:val="18"/>
                <w:szCs w:val="18"/>
                <w:lang w:val="en-GB"/>
              </w:rPr>
              <w:t>Recommended RAN Nodes for Paging</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5934CB21" w14:textId="77777777" w:rsidR="00994771" w:rsidRDefault="00994771">
            <w:pPr>
              <w:pStyle w:val="tal0"/>
              <w:spacing w:before="0" w:beforeAutospacing="0" w:after="0" w:afterAutospacing="0"/>
              <w:rPr>
                <w:rFonts w:ascii="Arial" w:hAnsi="Arial" w:cs="Arial"/>
                <w:sz w:val="18"/>
                <w:szCs w:val="18"/>
              </w:rPr>
            </w:pPr>
            <w:r>
              <w:rPr>
                <w:rFonts w:ascii="Arial" w:hAnsi="Arial" w:cs="Arial"/>
                <w:sz w:val="18"/>
                <w:szCs w:val="18"/>
                <w:lang w:val="en-GB"/>
              </w:rPr>
              <w:t>M</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14:paraId="59619025" w14:textId="77777777" w:rsidR="00994771" w:rsidRDefault="00994771">
            <w:pPr>
              <w:pStyle w:val="tal0"/>
              <w:spacing w:before="0" w:beforeAutospacing="0" w:after="0" w:afterAutospacing="0"/>
              <w:rPr>
                <w:rFonts w:ascii="Arial" w:hAnsi="Arial" w:cs="Arial"/>
                <w:sz w:val="18"/>
                <w:szCs w:val="18"/>
              </w:rPr>
            </w:pPr>
            <w:r>
              <w:rPr>
                <w:rFonts w:ascii="Arial" w:hAnsi="Arial" w:cs="Arial"/>
                <w:i/>
                <w:iCs/>
                <w:sz w:val="18"/>
                <w:szCs w:val="18"/>
                <w:lang w:val="en-GB"/>
              </w:rPr>
              <w:t> </w:t>
            </w:r>
          </w:p>
        </w:tc>
        <w:tc>
          <w:tcPr>
            <w:tcW w:w="1872" w:type="dxa"/>
            <w:tcBorders>
              <w:top w:val="nil"/>
              <w:left w:val="nil"/>
              <w:bottom w:val="single" w:sz="8" w:space="0" w:color="auto"/>
              <w:right w:val="single" w:sz="8" w:space="0" w:color="auto"/>
            </w:tcBorders>
            <w:tcMar>
              <w:top w:w="0" w:type="dxa"/>
              <w:left w:w="108" w:type="dxa"/>
              <w:bottom w:w="0" w:type="dxa"/>
              <w:right w:w="108" w:type="dxa"/>
            </w:tcMar>
            <w:hideMark/>
          </w:tcPr>
          <w:p w14:paraId="0EE3CF82" w14:textId="77777777" w:rsidR="00994771" w:rsidRDefault="00994771">
            <w:pPr>
              <w:pStyle w:val="tal0"/>
              <w:spacing w:before="0" w:beforeAutospacing="0" w:after="0" w:afterAutospacing="0"/>
              <w:rPr>
                <w:rFonts w:ascii="Arial" w:hAnsi="Arial" w:cs="Arial"/>
                <w:sz w:val="18"/>
                <w:szCs w:val="18"/>
              </w:rPr>
            </w:pPr>
            <w:r>
              <w:rPr>
                <w:rFonts w:ascii="Arial" w:hAnsi="Arial" w:cs="Arial"/>
                <w:sz w:val="18"/>
                <w:szCs w:val="18"/>
                <w:lang w:val="en-GB"/>
              </w:rPr>
              <w:t>9.3.1.101</w:t>
            </w:r>
          </w:p>
        </w:tc>
        <w:tc>
          <w:tcPr>
            <w:tcW w:w="2880" w:type="dxa"/>
            <w:tcBorders>
              <w:top w:val="nil"/>
              <w:left w:val="nil"/>
              <w:bottom w:val="single" w:sz="8" w:space="0" w:color="auto"/>
              <w:right w:val="single" w:sz="8" w:space="0" w:color="auto"/>
            </w:tcBorders>
            <w:tcMar>
              <w:top w:w="0" w:type="dxa"/>
              <w:left w:w="108" w:type="dxa"/>
              <w:bottom w:w="0" w:type="dxa"/>
              <w:right w:w="108" w:type="dxa"/>
            </w:tcMar>
            <w:hideMark/>
          </w:tcPr>
          <w:p w14:paraId="549C6F90" w14:textId="77777777" w:rsidR="00994771" w:rsidRDefault="00994771">
            <w:pPr>
              <w:pStyle w:val="tal0"/>
              <w:spacing w:before="0" w:beforeAutospacing="0" w:after="0" w:afterAutospacing="0"/>
              <w:rPr>
                <w:rFonts w:ascii="Arial" w:hAnsi="Arial" w:cs="Arial"/>
                <w:sz w:val="18"/>
                <w:szCs w:val="18"/>
              </w:rPr>
            </w:pPr>
            <w:r>
              <w:rPr>
                <w:rFonts w:ascii="Arial" w:hAnsi="Arial" w:cs="Arial"/>
                <w:sz w:val="18"/>
                <w:szCs w:val="18"/>
                <w:lang w:val="en-GB"/>
              </w:rPr>
              <w:t> </w:t>
            </w:r>
          </w:p>
        </w:tc>
      </w:tr>
    </w:tbl>
    <w:p w14:paraId="36B87167" w14:textId="77777777" w:rsidR="00994771" w:rsidRPr="007F6EEB" w:rsidRDefault="00994771" w:rsidP="00CE0D45">
      <w:pPr>
        <w:spacing w:after="0"/>
        <w:rPr>
          <w:rFonts w:ascii="Calibri" w:eastAsia="Calibri" w:hAnsi="Calibri" w:cs="Calibri"/>
          <w:sz w:val="22"/>
          <w:szCs w:val="22"/>
          <w:lang w:val="en-US"/>
        </w:rPr>
      </w:pPr>
    </w:p>
    <w:p w14:paraId="2F337B7A" w14:textId="77777777" w:rsidR="00CE0D45" w:rsidRDefault="00CE0D45" w:rsidP="007F6EEB">
      <w:pPr>
        <w:spacing w:after="0"/>
        <w:rPr>
          <w:rFonts w:ascii="Calibri" w:eastAsia="Calibri" w:hAnsi="Calibri" w:cs="Calibri"/>
          <w:sz w:val="22"/>
          <w:szCs w:val="22"/>
          <w:lang w:val="en-US"/>
        </w:rPr>
      </w:pPr>
    </w:p>
    <w:p w14:paraId="1BB0DC32" w14:textId="3D6724B6" w:rsidR="007F6EEB" w:rsidRPr="007F6EEB" w:rsidRDefault="007F6EEB" w:rsidP="007F6EEB">
      <w:pPr>
        <w:spacing w:after="0"/>
        <w:rPr>
          <w:rFonts w:ascii="Calibri" w:eastAsia="Calibri" w:hAnsi="Calibri" w:cs="Calibri"/>
          <w:sz w:val="22"/>
          <w:szCs w:val="22"/>
          <w:lang w:val="en-US"/>
        </w:rPr>
      </w:pPr>
      <w:r w:rsidRPr="007F6EEB">
        <w:rPr>
          <w:rFonts w:ascii="Calibri" w:eastAsia="Calibri" w:hAnsi="Calibri" w:cs="Calibri"/>
          <w:b/>
          <w:bCs/>
          <w:sz w:val="22"/>
          <w:szCs w:val="22"/>
          <w:lang w:val="en-US"/>
        </w:rPr>
        <w:t>Observation</w:t>
      </w:r>
      <w:r w:rsidR="00924D14">
        <w:rPr>
          <w:rFonts w:ascii="Calibri" w:eastAsia="Calibri" w:hAnsi="Calibri" w:cs="Calibri"/>
          <w:b/>
          <w:bCs/>
          <w:sz w:val="22"/>
          <w:szCs w:val="22"/>
          <w:lang w:val="en-US"/>
        </w:rPr>
        <w:t xml:space="preserve"> 11</w:t>
      </w:r>
      <w:r w:rsidRPr="007F6EEB">
        <w:rPr>
          <w:rFonts w:ascii="Calibri" w:eastAsia="Calibri" w:hAnsi="Calibri" w:cs="Calibri"/>
          <w:sz w:val="22"/>
          <w:szCs w:val="22"/>
          <w:lang w:val="en-US"/>
        </w:rPr>
        <w:t>: gNB already provides “</w:t>
      </w:r>
      <w:r w:rsidRPr="007F6EEB">
        <w:rPr>
          <w:rFonts w:ascii="Calibri" w:eastAsia="Calibri" w:hAnsi="Calibri" w:cs="Calibri"/>
          <w:i/>
          <w:iCs/>
          <w:sz w:val="22"/>
          <w:szCs w:val="22"/>
          <w:lang w:val="en-US"/>
        </w:rPr>
        <w:t>Information on Recommended Cells and RAN Nodes</w:t>
      </w:r>
      <w:r w:rsidRPr="007F6EEB">
        <w:rPr>
          <w:rFonts w:ascii="Calibri" w:eastAsia="Calibri" w:hAnsi="Calibri" w:cs="Calibri"/>
          <w:sz w:val="22"/>
          <w:szCs w:val="22"/>
          <w:lang w:val="en-US"/>
        </w:rPr>
        <w:t xml:space="preserve">” to AMF </w:t>
      </w:r>
      <w:r w:rsidR="00EC754B">
        <w:rPr>
          <w:rFonts w:ascii="Calibri" w:eastAsia="Calibri" w:hAnsi="Calibri" w:cs="Calibri"/>
          <w:sz w:val="22"/>
          <w:szCs w:val="22"/>
          <w:lang w:val="en-US"/>
        </w:rPr>
        <w:t>in</w:t>
      </w:r>
      <w:r w:rsidRPr="007F6EEB">
        <w:rPr>
          <w:rFonts w:ascii="Calibri" w:eastAsia="Calibri" w:hAnsi="Calibri" w:cs="Calibri"/>
          <w:sz w:val="22"/>
          <w:szCs w:val="22"/>
          <w:lang w:val="en-US"/>
        </w:rPr>
        <w:t xml:space="preserve"> UE Context Release</w:t>
      </w:r>
      <w:r w:rsidR="00EC754B">
        <w:rPr>
          <w:rFonts w:ascii="Calibri" w:eastAsia="Calibri" w:hAnsi="Calibri" w:cs="Calibri"/>
          <w:sz w:val="22"/>
          <w:szCs w:val="22"/>
          <w:lang w:val="en-US"/>
        </w:rPr>
        <w:t xml:space="preserve"> Complete</w:t>
      </w:r>
      <w:r w:rsidRPr="007F6EEB">
        <w:rPr>
          <w:rFonts w:ascii="Calibri" w:eastAsia="Calibri" w:hAnsi="Calibri" w:cs="Calibri"/>
          <w:sz w:val="22"/>
          <w:szCs w:val="22"/>
          <w:lang w:val="en-US"/>
        </w:rPr>
        <w:t xml:space="preserve"> as assistance for idle mode paging.</w:t>
      </w:r>
    </w:p>
    <w:p w14:paraId="6AFC3684" w14:textId="77777777" w:rsidR="007F6EEB" w:rsidRDefault="007F6EEB" w:rsidP="007F6EEB">
      <w:pPr>
        <w:spacing w:after="0"/>
        <w:rPr>
          <w:rFonts w:ascii="Calibri" w:eastAsia="Calibri" w:hAnsi="Calibri" w:cs="Calibri"/>
          <w:sz w:val="22"/>
          <w:szCs w:val="22"/>
          <w:lang w:val="en-US"/>
        </w:rPr>
      </w:pPr>
      <w:r w:rsidRPr="007F6EEB">
        <w:rPr>
          <w:rFonts w:ascii="Calibri" w:eastAsia="Calibri" w:hAnsi="Calibri" w:cs="Calibri"/>
          <w:sz w:val="22"/>
          <w:szCs w:val="22"/>
          <w:lang w:val="en-US"/>
        </w:rPr>
        <w:t> </w:t>
      </w:r>
    </w:p>
    <w:p w14:paraId="3EB00D38" w14:textId="062AF79C" w:rsidR="00EC754B" w:rsidRDefault="00EC754B" w:rsidP="007F6EEB">
      <w:pPr>
        <w:spacing w:after="0"/>
        <w:rPr>
          <w:rFonts w:ascii="Calibri" w:eastAsia="Calibri" w:hAnsi="Calibri" w:cs="Calibri"/>
          <w:sz w:val="22"/>
          <w:szCs w:val="22"/>
          <w:lang w:val="en-US"/>
        </w:rPr>
      </w:pPr>
      <w:r w:rsidRPr="00EC754B">
        <w:rPr>
          <w:rFonts w:ascii="Calibri" w:eastAsia="Calibri" w:hAnsi="Calibri" w:cs="Calibri"/>
          <w:sz w:val="22"/>
          <w:szCs w:val="22"/>
          <w:lang w:val="en-US"/>
        </w:rPr>
        <w:t xml:space="preserve">gNB can </w:t>
      </w:r>
      <w:r>
        <w:rPr>
          <w:rFonts w:ascii="Calibri" w:eastAsia="Calibri" w:hAnsi="Calibri" w:cs="Calibri"/>
          <w:sz w:val="22"/>
          <w:szCs w:val="22"/>
          <w:lang w:val="en-US"/>
        </w:rPr>
        <w:t xml:space="preserve">further </w:t>
      </w:r>
      <w:r w:rsidRPr="00EC754B">
        <w:rPr>
          <w:rFonts w:ascii="Calibri" w:eastAsia="Calibri" w:hAnsi="Calibri" w:cs="Calibri"/>
          <w:sz w:val="22"/>
          <w:szCs w:val="22"/>
          <w:lang w:val="en-US"/>
        </w:rPr>
        <w:t xml:space="preserve">indicate a list of last serving SSBs (as a transparent container) to AMF </w:t>
      </w:r>
      <w:r>
        <w:rPr>
          <w:rFonts w:ascii="Calibri" w:eastAsia="Calibri" w:hAnsi="Calibri" w:cs="Calibri"/>
          <w:sz w:val="22"/>
          <w:szCs w:val="22"/>
          <w:lang w:val="en-US"/>
        </w:rPr>
        <w:t>in</w:t>
      </w:r>
      <w:r w:rsidRPr="00EC754B">
        <w:rPr>
          <w:rFonts w:ascii="Calibri" w:eastAsia="Calibri" w:hAnsi="Calibri" w:cs="Calibri"/>
          <w:sz w:val="22"/>
          <w:szCs w:val="22"/>
          <w:lang w:val="en-US"/>
        </w:rPr>
        <w:t xml:space="preserve"> UE context Release </w:t>
      </w:r>
      <w:r>
        <w:rPr>
          <w:rFonts w:ascii="Calibri" w:eastAsia="Calibri" w:hAnsi="Calibri" w:cs="Calibri"/>
          <w:sz w:val="22"/>
          <w:szCs w:val="22"/>
          <w:lang w:val="en-US"/>
        </w:rPr>
        <w:t xml:space="preserve">complete </w:t>
      </w:r>
      <w:r w:rsidRPr="00EC754B">
        <w:rPr>
          <w:rFonts w:ascii="Calibri" w:eastAsia="Calibri" w:hAnsi="Calibri" w:cs="Calibri"/>
          <w:sz w:val="22"/>
          <w:szCs w:val="22"/>
          <w:lang w:val="en-US"/>
        </w:rPr>
        <w:t xml:space="preserve">which can be used as </w:t>
      </w:r>
      <w:r>
        <w:rPr>
          <w:rFonts w:ascii="Calibri" w:eastAsia="Calibri" w:hAnsi="Calibri" w:cs="Calibri"/>
          <w:sz w:val="22"/>
          <w:szCs w:val="22"/>
          <w:lang w:val="en-US"/>
        </w:rPr>
        <w:t xml:space="preserve">further </w:t>
      </w:r>
      <w:r w:rsidRPr="00EC754B">
        <w:rPr>
          <w:rFonts w:ascii="Calibri" w:eastAsia="Calibri" w:hAnsi="Calibri" w:cs="Calibri"/>
          <w:sz w:val="22"/>
          <w:szCs w:val="22"/>
          <w:lang w:val="en-US"/>
        </w:rPr>
        <w:t>assistance for idle mode paging.</w:t>
      </w:r>
      <w:r w:rsidRPr="00EC754B">
        <w:t xml:space="preserve"> </w:t>
      </w:r>
      <w:r w:rsidRPr="00EC754B">
        <w:rPr>
          <w:rFonts w:ascii="Calibri" w:eastAsia="Calibri" w:hAnsi="Calibri" w:cs="Calibri"/>
          <w:sz w:val="22"/>
          <w:szCs w:val="22"/>
          <w:lang w:val="en-US"/>
        </w:rPr>
        <w:t>During idle mode paging, AMF sends the list of SSBs (provided during UE context release) back to gNB-CU</w:t>
      </w:r>
      <w:r>
        <w:rPr>
          <w:rFonts w:ascii="Calibri" w:eastAsia="Calibri" w:hAnsi="Calibri" w:cs="Calibri"/>
          <w:sz w:val="22"/>
          <w:szCs w:val="22"/>
          <w:lang w:val="en-US"/>
        </w:rPr>
        <w:t xml:space="preserve">. </w:t>
      </w:r>
      <w:r w:rsidRPr="00EC754B">
        <w:rPr>
          <w:rFonts w:ascii="Calibri" w:eastAsia="Calibri" w:hAnsi="Calibri" w:cs="Calibri"/>
          <w:sz w:val="22"/>
          <w:szCs w:val="22"/>
          <w:lang w:val="en-US"/>
        </w:rPr>
        <w:t xml:space="preserve">Based on the assistance received from </w:t>
      </w:r>
      <w:r>
        <w:rPr>
          <w:rFonts w:ascii="Calibri" w:eastAsia="Calibri" w:hAnsi="Calibri" w:cs="Calibri"/>
          <w:sz w:val="22"/>
          <w:szCs w:val="22"/>
          <w:lang w:val="en-US"/>
        </w:rPr>
        <w:t>AMF</w:t>
      </w:r>
      <w:r w:rsidRPr="00EC754B">
        <w:rPr>
          <w:rFonts w:ascii="Calibri" w:eastAsia="Calibri" w:hAnsi="Calibri" w:cs="Calibri"/>
          <w:sz w:val="22"/>
          <w:szCs w:val="22"/>
          <w:lang w:val="en-US"/>
        </w:rPr>
        <w:t>, gNB-CU can decide to activate only those SSBs and send paging channel in only those SSBs to enable network energy savings</w:t>
      </w:r>
    </w:p>
    <w:p w14:paraId="7CEF81F6" w14:textId="77777777" w:rsidR="00EC754B" w:rsidRDefault="00EC754B" w:rsidP="007F6EEB">
      <w:pPr>
        <w:spacing w:after="0"/>
        <w:rPr>
          <w:rFonts w:ascii="Calibri" w:eastAsia="Calibri" w:hAnsi="Calibri" w:cs="Calibri"/>
          <w:sz w:val="22"/>
          <w:szCs w:val="22"/>
          <w:lang w:val="en-US"/>
        </w:rPr>
      </w:pPr>
    </w:p>
    <w:p w14:paraId="68C44350" w14:textId="26DF594E" w:rsidR="007F6EEB" w:rsidRPr="007C6099" w:rsidRDefault="007F6EEB" w:rsidP="007F6EEB">
      <w:pPr>
        <w:spacing w:after="0"/>
        <w:rPr>
          <w:rFonts w:ascii="Calibri" w:eastAsia="Calibri" w:hAnsi="Calibri" w:cs="Calibri"/>
          <w:sz w:val="22"/>
          <w:szCs w:val="22"/>
          <w:lang w:val="en-US"/>
        </w:rPr>
      </w:pPr>
      <w:r w:rsidRPr="007F6EEB">
        <w:rPr>
          <w:rFonts w:ascii="Calibri" w:eastAsia="Calibri" w:hAnsi="Calibri" w:cs="Calibri"/>
          <w:b/>
          <w:bCs/>
          <w:sz w:val="22"/>
          <w:szCs w:val="22"/>
          <w:lang w:val="en-US"/>
        </w:rPr>
        <w:t>Proposal</w:t>
      </w:r>
      <w:r w:rsidR="00924D14">
        <w:rPr>
          <w:rFonts w:ascii="Calibri" w:eastAsia="Calibri" w:hAnsi="Calibri" w:cs="Calibri"/>
          <w:b/>
          <w:bCs/>
          <w:sz w:val="22"/>
          <w:szCs w:val="22"/>
          <w:lang w:val="en-US"/>
        </w:rPr>
        <w:t xml:space="preserve"> 7</w:t>
      </w:r>
      <w:r w:rsidRPr="007F6EEB">
        <w:rPr>
          <w:rFonts w:ascii="Calibri" w:eastAsia="Calibri" w:hAnsi="Calibri" w:cs="Calibri"/>
          <w:b/>
          <w:bCs/>
          <w:sz w:val="22"/>
          <w:szCs w:val="22"/>
          <w:lang w:val="en-US"/>
        </w:rPr>
        <w:t>:</w:t>
      </w:r>
      <w:r w:rsidRPr="007F6EEB">
        <w:rPr>
          <w:rFonts w:ascii="Calibri" w:eastAsia="Calibri" w:hAnsi="Calibri" w:cs="Calibri"/>
          <w:sz w:val="22"/>
          <w:szCs w:val="22"/>
          <w:lang w:val="en-US"/>
        </w:rPr>
        <w:t xml:space="preserve"> gNB can indicate a list of last serving SSBs (as a transparent container) to AMF </w:t>
      </w:r>
      <w:r w:rsidR="009A0C7D">
        <w:rPr>
          <w:rFonts w:ascii="Calibri" w:eastAsia="Calibri" w:hAnsi="Calibri" w:cs="Calibri"/>
          <w:sz w:val="22"/>
          <w:szCs w:val="22"/>
          <w:lang w:val="en-US"/>
        </w:rPr>
        <w:t>in</w:t>
      </w:r>
      <w:r w:rsidRPr="007F6EEB">
        <w:rPr>
          <w:rFonts w:ascii="Calibri" w:eastAsia="Calibri" w:hAnsi="Calibri" w:cs="Calibri"/>
          <w:sz w:val="22"/>
          <w:szCs w:val="22"/>
          <w:lang w:val="en-US"/>
        </w:rPr>
        <w:t xml:space="preserve"> UE </w:t>
      </w:r>
      <w:r w:rsidR="009A0C7D">
        <w:rPr>
          <w:rFonts w:ascii="Calibri" w:eastAsia="Calibri" w:hAnsi="Calibri" w:cs="Calibri"/>
          <w:sz w:val="22"/>
          <w:szCs w:val="22"/>
          <w:lang w:val="en-US"/>
        </w:rPr>
        <w:t>CONTEXT RELEASE COMPLETE message over Xn</w:t>
      </w:r>
    </w:p>
    <w:p w14:paraId="6FA4740C" w14:textId="77777777" w:rsidR="007F5134" w:rsidRPr="007F6EEB" w:rsidRDefault="007F5134" w:rsidP="007F6EEB">
      <w:pPr>
        <w:spacing w:after="0"/>
        <w:rPr>
          <w:rFonts w:ascii="Calibri" w:eastAsia="Calibri" w:hAnsi="Calibri" w:cs="Calibri"/>
          <w:sz w:val="22"/>
          <w:szCs w:val="22"/>
          <w:lang w:val="en-US"/>
        </w:rPr>
      </w:pPr>
    </w:p>
    <w:p w14:paraId="4C573A7D" w14:textId="651EDA76" w:rsidR="007F6EEB" w:rsidRPr="007F6EEB" w:rsidRDefault="007F6EEB" w:rsidP="007F6EEB">
      <w:pPr>
        <w:spacing w:after="0"/>
        <w:rPr>
          <w:rFonts w:ascii="Calibri" w:eastAsia="Calibri" w:hAnsi="Calibri" w:cs="Calibri"/>
          <w:sz w:val="22"/>
          <w:szCs w:val="22"/>
          <w:lang w:val="en-US"/>
        </w:rPr>
      </w:pPr>
      <w:r w:rsidRPr="007F6EEB">
        <w:rPr>
          <w:rFonts w:ascii="Calibri" w:eastAsia="Calibri" w:hAnsi="Calibri" w:cs="Calibri"/>
          <w:b/>
          <w:bCs/>
          <w:sz w:val="22"/>
          <w:szCs w:val="22"/>
          <w:lang w:val="en-US"/>
        </w:rPr>
        <w:t>Proposal</w:t>
      </w:r>
      <w:r w:rsidR="00924D14">
        <w:rPr>
          <w:rFonts w:ascii="Calibri" w:eastAsia="Calibri" w:hAnsi="Calibri" w:cs="Calibri"/>
          <w:b/>
          <w:bCs/>
          <w:sz w:val="22"/>
          <w:szCs w:val="22"/>
          <w:lang w:val="en-US"/>
        </w:rPr>
        <w:t xml:space="preserve"> 8</w:t>
      </w:r>
      <w:r w:rsidRPr="007F6EEB">
        <w:rPr>
          <w:rFonts w:ascii="Calibri" w:eastAsia="Calibri" w:hAnsi="Calibri" w:cs="Calibri"/>
          <w:sz w:val="22"/>
          <w:szCs w:val="22"/>
          <w:lang w:val="en-US"/>
        </w:rPr>
        <w:t xml:space="preserve">: During idle mode paging, AMF sends the list of SSBs (provided </w:t>
      </w:r>
      <w:r w:rsidR="009A0C7D">
        <w:rPr>
          <w:rFonts w:ascii="Calibri" w:eastAsia="Calibri" w:hAnsi="Calibri" w:cs="Calibri"/>
          <w:sz w:val="22"/>
          <w:szCs w:val="22"/>
          <w:lang w:val="en-US"/>
        </w:rPr>
        <w:t xml:space="preserve">by old gNB </w:t>
      </w:r>
      <w:r w:rsidR="00EC754B">
        <w:rPr>
          <w:rFonts w:ascii="Calibri" w:eastAsia="Calibri" w:hAnsi="Calibri" w:cs="Calibri"/>
          <w:sz w:val="22"/>
          <w:szCs w:val="22"/>
          <w:lang w:val="en-US"/>
        </w:rPr>
        <w:t>in</w:t>
      </w:r>
      <w:r w:rsidRPr="007F6EEB">
        <w:rPr>
          <w:rFonts w:ascii="Calibri" w:eastAsia="Calibri" w:hAnsi="Calibri" w:cs="Calibri"/>
          <w:sz w:val="22"/>
          <w:szCs w:val="22"/>
          <w:lang w:val="en-US"/>
        </w:rPr>
        <w:t xml:space="preserve"> UE </w:t>
      </w:r>
      <w:r w:rsidR="009A0C7D">
        <w:rPr>
          <w:rFonts w:ascii="Calibri" w:eastAsia="Calibri" w:hAnsi="Calibri" w:cs="Calibri"/>
          <w:sz w:val="22"/>
          <w:szCs w:val="22"/>
          <w:lang w:val="en-US"/>
        </w:rPr>
        <w:t>CONTEXT RELEASE COMPLETE</w:t>
      </w:r>
      <w:r w:rsidRPr="007F6EEB">
        <w:rPr>
          <w:rFonts w:ascii="Calibri" w:eastAsia="Calibri" w:hAnsi="Calibri" w:cs="Calibri"/>
          <w:sz w:val="22"/>
          <w:szCs w:val="22"/>
          <w:lang w:val="en-US"/>
        </w:rPr>
        <w:t>) back to gNB-CU</w:t>
      </w:r>
      <w:r w:rsidR="009A0C7D">
        <w:rPr>
          <w:rFonts w:ascii="Calibri" w:eastAsia="Calibri" w:hAnsi="Calibri" w:cs="Calibri"/>
          <w:sz w:val="22"/>
          <w:szCs w:val="22"/>
          <w:lang w:val="en-US"/>
        </w:rPr>
        <w:t xml:space="preserve">. </w:t>
      </w:r>
      <w:r w:rsidR="009A0C7D" w:rsidRPr="009A0C7D">
        <w:rPr>
          <w:rFonts w:ascii="Calibri" w:eastAsia="Calibri" w:hAnsi="Calibri" w:cs="Calibri"/>
          <w:sz w:val="22"/>
          <w:szCs w:val="22"/>
          <w:lang w:val="en-US"/>
        </w:rPr>
        <w:t>Based on the assistance received from AMF, gNB-CU can decide to activate only those SSBs and send paging channel in only those SSBs to enable network energy savings</w:t>
      </w:r>
    </w:p>
    <w:p w14:paraId="496BB2DD" w14:textId="77777777" w:rsidR="007F6EEB" w:rsidRPr="007F6EEB" w:rsidRDefault="007F6EEB" w:rsidP="007F6EEB">
      <w:pPr>
        <w:spacing w:after="0"/>
        <w:rPr>
          <w:rFonts w:ascii="Calibri" w:eastAsia="Calibri" w:hAnsi="Calibri" w:cs="Calibri"/>
          <w:sz w:val="22"/>
          <w:szCs w:val="22"/>
          <w:lang w:val="en-US"/>
        </w:rPr>
      </w:pPr>
      <w:r w:rsidRPr="007F6EEB">
        <w:rPr>
          <w:rFonts w:ascii="Calibri" w:eastAsia="Calibri" w:hAnsi="Calibri" w:cs="Calibri"/>
          <w:sz w:val="22"/>
          <w:szCs w:val="22"/>
          <w:lang w:val="en-US"/>
        </w:rPr>
        <w:t> </w:t>
      </w:r>
    </w:p>
    <w:p w14:paraId="43B99FE0" w14:textId="77777777" w:rsidR="007F6EEB" w:rsidRPr="007F6EEB" w:rsidRDefault="007F6EEB" w:rsidP="002710D5">
      <w:pPr>
        <w:pStyle w:val="Heading3"/>
        <w:numPr>
          <w:ilvl w:val="2"/>
          <w:numId w:val="5"/>
        </w:numPr>
      </w:pPr>
      <w:r w:rsidRPr="007F6EEB">
        <w:t>Xn Paging enhancements</w:t>
      </w:r>
    </w:p>
    <w:p w14:paraId="06D67DD9" w14:textId="77777777" w:rsidR="003D5EB8" w:rsidRPr="003D5EB8" w:rsidRDefault="003D5EB8" w:rsidP="003D5EB8">
      <w:pPr>
        <w:spacing w:after="0"/>
        <w:rPr>
          <w:rFonts w:ascii="Calibri" w:eastAsia="Calibri" w:hAnsi="Calibri" w:cs="Calibri"/>
          <w:sz w:val="22"/>
          <w:szCs w:val="22"/>
          <w:lang w:val="en-US"/>
        </w:rPr>
      </w:pPr>
      <w:r w:rsidRPr="003D5EB8">
        <w:rPr>
          <w:rFonts w:ascii="Calibri" w:eastAsia="Calibri" w:hAnsi="Calibri" w:cs="Calibri"/>
          <w:sz w:val="22"/>
          <w:szCs w:val="22"/>
          <w:lang w:val="en-US"/>
        </w:rPr>
        <w:t xml:space="preserve">A gNB which receives a Paging message from neighboring gNB over Xn </w:t>
      </w:r>
      <w:proofErr w:type="gramStart"/>
      <w:r w:rsidRPr="003D5EB8">
        <w:rPr>
          <w:rFonts w:ascii="Calibri" w:eastAsia="Calibri" w:hAnsi="Calibri" w:cs="Calibri"/>
          <w:sz w:val="22"/>
          <w:szCs w:val="22"/>
          <w:lang w:val="en-US"/>
        </w:rPr>
        <w:t>has to</w:t>
      </w:r>
      <w:proofErr w:type="gramEnd"/>
      <w:r w:rsidRPr="003D5EB8">
        <w:rPr>
          <w:rFonts w:ascii="Calibri" w:eastAsia="Calibri" w:hAnsi="Calibri" w:cs="Calibri"/>
          <w:sz w:val="22"/>
          <w:szCs w:val="22"/>
          <w:lang w:val="en-US"/>
        </w:rPr>
        <w:t xml:space="preserve"> blindly page the entire RAN Paging area (</w:t>
      </w:r>
      <w:r w:rsidRPr="00994DB1">
        <w:rPr>
          <w:rFonts w:ascii="Calibri" w:eastAsia="Calibri" w:hAnsi="Calibri" w:cs="Calibri"/>
          <w:b/>
          <w:bCs/>
          <w:sz w:val="22"/>
          <w:szCs w:val="22"/>
          <w:u w:val="single"/>
          <w:lang w:val="en-US"/>
        </w:rPr>
        <w:t>can be up to 32 cells</w:t>
      </w:r>
      <w:r w:rsidRPr="003D5EB8">
        <w:rPr>
          <w:rFonts w:ascii="Calibri" w:eastAsia="Calibri" w:hAnsi="Calibri" w:cs="Calibri"/>
          <w:sz w:val="22"/>
          <w:szCs w:val="22"/>
          <w:lang w:val="en-US"/>
        </w:rPr>
        <w:t>) which could waste network energy</w:t>
      </w:r>
    </w:p>
    <w:p w14:paraId="43373B2D" w14:textId="77777777" w:rsidR="007F6EEB" w:rsidRDefault="007F6EEB" w:rsidP="007F6EEB">
      <w:pPr>
        <w:spacing w:after="0"/>
        <w:rPr>
          <w:rFonts w:ascii="Calibri" w:eastAsia="Calibri" w:hAnsi="Calibri" w:cs="Calibri"/>
          <w:sz w:val="22"/>
          <w:szCs w:val="22"/>
          <w:lang w:val="en-US"/>
        </w:rPr>
      </w:pPr>
      <w:r w:rsidRPr="007F6EEB">
        <w:rPr>
          <w:rFonts w:ascii="Calibri" w:eastAsia="Calibri" w:hAnsi="Calibri" w:cs="Calibri"/>
          <w:sz w:val="22"/>
          <w:szCs w:val="22"/>
          <w:lang w:val="en-US"/>
        </w:rPr>
        <w:t> </w:t>
      </w:r>
    </w:p>
    <w:p w14:paraId="18E74B70" w14:textId="77777777" w:rsidR="00994DB1" w:rsidRDefault="00994DB1" w:rsidP="00994DB1">
      <w:pPr>
        <w:rPr>
          <w:rFonts w:eastAsia="Times New Roman"/>
          <w:lang w:val="en-US"/>
        </w:rPr>
      </w:pPr>
      <w:bookmarkStart w:id="3" w:name="_Toc120033563"/>
      <w:r>
        <w:t>9.</w:t>
      </w:r>
      <w:bookmarkEnd w:id="3"/>
      <w:r>
        <w:t>2.3.38          RAN Paging Area</w:t>
      </w:r>
    </w:p>
    <w:p w14:paraId="7C45BE02" w14:textId="77777777" w:rsidR="00994DB1" w:rsidRDefault="00994DB1" w:rsidP="00994DB1">
      <w:pPr>
        <w:rPr>
          <w:color w:val="000000"/>
        </w:rPr>
      </w:pPr>
      <w:r>
        <w:rPr>
          <w:color w:val="000000"/>
        </w:rPr>
        <w:t>The </w:t>
      </w:r>
      <w:r>
        <w:rPr>
          <w:i/>
          <w:iCs/>
          <w:color w:val="000000"/>
        </w:rPr>
        <w:t>RAN Paging Area </w:t>
      </w:r>
      <w:r>
        <w:rPr>
          <w:color w:val="000000"/>
        </w:rPr>
        <w:t>IE defines the paging area within a PLMN for RAN paging a UE in RRC_INACTIVE state.</w:t>
      </w:r>
    </w:p>
    <w:tbl>
      <w:tblPr>
        <w:tblW w:w="9570" w:type="dxa"/>
        <w:tblInd w:w="108" w:type="dxa"/>
        <w:tblCellMar>
          <w:left w:w="0" w:type="dxa"/>
          <w:right w:w="0" w:type="dxa"/>
        </w:tblCellMar>
        <w:tblLook w:val="04A0" w:firstRow="1" w:lastRow="0" w:firstColumn="1" w:lastColumn="0" w:noHBand="0" w:noVBand="1"/>
      </w:tblPr>
      <w:tblGrid>
        <w:gridCol w:w="2202"/>
        <w:gridCol w:w="1073"/>
        <w:gridCol w:w="2438"/>
        <w:gridCol w:w="1473"/>
        <w:gridCol w:w="2384"/>
      </w:tblGrid>
      <w:tr w:rsidR="00994DB1" w14:paraId="709DD516" w14:textId="77777777" w:rsidTr="00994DB1">
        <w:tc>
          <w:tcPr>
            <w:tcW w:w="230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A974705" w14:textId="77777777" w:rsidR="00994DB1" w:rsidRDefault="00994DB1">
            <w:pPr>
              <w:pStyle w:val="tah0"/>
              <w:spacing w:before="0" w:beforeAutospacing="0" w:after="0" w:afterAutospacing="0"/>
              <w:jc w:val="center"/>
              <w:rPr>
                <w:rFonts w:ascii="Arial" w:hAnsi="Arial" w:cs="Arial"/>
                <w:b/>
                <w:bCs/>
                <w:sz w:val="18"/>
                <w:szCs w:val="18"/>
              </w:rPr>
            </w:pPr>
            <w:r>
              <w:rPr>
                <w:rFonts w:ascii="Arial" w:hAnsi="Arial" w:cs="Arial"/>
                <w:b/>
                <w:bCs/>
                <w:sz w:val="18"/>
                <w:szCs w:val="18"/>
                <w:lang w:val="en-GB"/>
              </w:rPr>
              <w:t>IE/Group Name</w:t>
            </w:r>
          </w:p>
        </w:tc>
        <w:tc>
          <w:tcPr>
            <w:tcW w:w="10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8C3AB2" w14:textId="77777777" w:rsidR="00994DB1" w:rsidRDefault="00994DB1">
            <w:pPr>
              <w:pStyle w:val="tah0"/>
              <w:spacing w:before="0" w:beforeAutospacing="0" w:after="0" w:afterAutospacing="0"/>
              <w:jc w:val="center"/>
              <w:rPr>
                <w:rFonts w:ascii="Arial" w:hAnsi="Arial" w:cs="Arial"/>
                <w:b/>
                <w:bCs/>
                <w:sz w:val="18"/>
                <w:szCs w:val="18"/>
              </w:rPr>
            </w:pPr>
            <w:r>
              <w:rPr>
                <w:rFonts w:ascii="Arial" w:hAnsi="Arial" w:cs="Arial"/>
                <w:b/>
                <w:bCs/>
                <w:sz w:val="18"/>
                <w:szCs w:val="18"/>
                <w:lang w:val="en-GB"/>
              </w:rPr>
              <w:t>Presence</w:t>
            </w:r>
          </w:p>
        </w:tc>
        <w:tc>
          <w:tcPr>
            <w:tcW w:w="214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6B49B1F" w14:textId="77777777" w:rsidR="00994DB1" w:rsidRDefault="00994DB1">
            <w:pPr>
              <w:pStyle w:val="tah0"/>
              <w:spacing w:before="0" w:beforeAutospacing="0" w:after="0" w:afterAutospacing="0"/>
              <w:jc w:val="center"/>
              <w:rPr>
                <w:rFonts w:ascii="Arial" w:hAnsi="Arial" w:cs="Arial"/>
                <w:b/>
                <w:bCs/>
                <w:sz w:val="18"/>
                <w:szCs w:val="18"/>
              </w:rPr>
            </w:pPr>
            <w:r>
              <w:rPr>
                <w:rFonts w:ascii="Arial" w:hAnsi="Arial" w:cs="Arial"/>
                <w:b/>
                <w:bCs/>
                <w:sz w:val="18"/>
                <w:szCs w:val="18"/>
                <w:lang w:val="en-GB"/>
              </w:rPr>
              <w:t>Range</w:t>
            </w:r>
          </w:p>
        </w:tc>
        <w:tc>
          <w:tcPr>
            <w:tcW w:w="152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9AFFA03" w14:textId="77777777" w:rsidR="00994DB1" w:rsidRDefault="00994DB1">
            <w:pPr>
              <w:pStyle w:val="tah0"/>
              <w:spacing w:before="0" w:beforeAutospacing="0" w:after="0" w:afterAutospacing="0"/>
              <w:jc w:val="center"/>
              <w:rPr>
                <w:rFonts w:ascii="Arial" w:hAnsi="Arial" w:cs="Arial"/>
                <w:b/>
                <w:bCs/>
                <w:sz w:val="18"/>
                <w:szCs w:val="18"/>
              </w:rPr>
            </w:pPr>
            <w:r>
              <w:rPr>
                <w:rFonts w:ascii="Arial" w:hAnsi="Arial" w:cs="Arial"/>
                <w:b/>
                <w:bCs/>
                <w:sz w:val="18"/>
                <w:szCs w:val="18"/>
                <w:lang w:val="en-GB"/>
              </w:rPr>
              <w:t>IE type and reference</w:t>
            </w:r>
          </w:p>
        </w:tc>
        <w:tc>
          <w:tcPr>
            <w:tcW w:w="25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170168" w14:textId="77777777" w:rsidR="00994DB1" w:rsidRDefault="00994DB1">
            <w:pPr>
              <w:pStyle w:val="tah0"/>
              <w:spacing w:before="0" w:beforeAutospacing="0" w:after="0" w:afterAutospacing="0"/>
              <w:jc w:val="center"/>
              <w:rPr>
                <w:rFonts w:ascii="Arial" w:hAnsi="Arial" w:cs="Arial"/>
                <w:b/>
                <w:bCs/>
                <w:sz w:val="18"/>
                <w:szCs w:val="18"/>
              </w:rPr>
            </w:pPr>
            <w:r>
              <w:rPr>
                <w:rFonts w:ascii="Arial" w:hAnsi="Arial" w:cs="Arial"/>
                <w:b/>
                <w:bCs/>
                <w:sz w:val="18"/>
                <w:szCs w:val="18"/>
                <w:lang w:val="en-GB"/>
              </w:rPr>
              <w:t>Semantics description</w:t>
            </w:r>
          </w:p>
        </w:tc>
      </w:tr>
      <w:tr w:rsidR="00994DB1" w14:paraId="422E2CCC" w14:textId="77777777" w:rsidTr="00994DB1">
        <w:tc>
          <w:tcPr>
            <w:tcW w:w="230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0492D1" w14:textId="77777777" w:rsidR="00994DB1" w:rsidRDefault="00994DB1">
            <w:pPr>
              <w:pStyle w:val="tal0"/>
              <w:spacing w:before="0" w:beforeAutospacing="0" w:after="0" w:afterAutospacing="0"/>
              <w:rPr>
                <w:rFonts w:ascii="Arial" w:hAnsi="Arial" w:cs="Arial"/>
                <w:sz w:val="18"/>
                <w:szCs w:val="18"/>
              </w:rPr>
            </w:pPr>
            <w:r>
              <w:rPr>
                <w:rFonts w:ascii="Arial" w:hAnsi="Arial" w:cs="Arial"/>
                <w:sz w:val="18"/>
                <w:szCs w:val="18"/>
                <w:lang w:val="en-GB"/>
              </w:rPr>
              <w:lastRenderedPageBreak/>
              <w:t>PLMN Identity</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3481566F" w14:textId="77777777" w:rsidR="00994DB1" w:rsidRDefault="00994DB1">
            <w:pPr>
              <w:pStyle w:val="tal0"/>
              <w:spacing w:before="0" w:beforeAutospacing="0" w:after="0" w:afterAutospacing="0"/>
              <w:rPr>
                <w:rFonts w:ascii="Arial" w:hAnsi="Arial" w:cs="Arial"/>
                <w:sz w:val="18"/>
                <w:szCs w:val="18"/>
              </w:rPr>
            </w:pPr>
            <w:r>
              <w:rPr>
                <w:rFonts w:ascii="Arial" w:hAnsi="Arial" w:cs="Arial"/>
                <w:sz w:val="18"/>
                <w:szCs w:val="18"/>
                <w:lang w:val="en-GB"/>
              </w:rPr>
              <w:t>M</w:t>
            </w:r>
          </w:p>
        </w:tc>
        <w:tc>
          <w:tcPr>
            <w:tcW w:w="2145" w:type="dxa"/>
            <w:tcBorders>
              <w:top w:val="nil"/>
              <w:left w:val="nil"/>
              <w:bottom w:val="single" w:sz="8" w:space="0" w:color="auto"/>
              <w:right w:val="single" w:sz="8" w:space="0" w:color="auto"/>
            </w:tcBorders>
            <w:tcMar>
              <w:top w:w="0" w:type="dxa"/>
              <w:left w:w="108" w:type="dxa"/>
              <w:bottom w:w="0" w:type="dxa"/>
              <w:right w:w="108" w:type="dxa"/>
            </w:tcMar>
            <w:hideMark/>
          </w:tcPr>
          <w:p w14:paraId="60DDB990" w14:textId="77777777" w:rsidR="00994DB1" w:rsidRDefault="00994DB1">
            <w:pPr>
              <w:pStyle w:val="tal0"/>
              <w:spacing w:before="0" w:beforeAutospacing="0" w:after="0" w:afterAutospacing="0"/>
              <w:rPr>
                <w:rFonts w:ascii="Arial" w:hAnsi="Arial" w:cs="Arial"/>
                <w:sz w:val="18"/>
                <w:szCs w:val="18"/>
              </w:rPr>
            </w:pPr>
            <w:r>
              <w:rPr>
                <w:rFonts w:ascii="Arial" w:hAnsi="Arial" w:cs="Arial"/>
                <w:sz w:val="18"/>
                <w:szCs w:val="18"/>
                <w:lang w:val="en-GB"/>
              </w:rPr>
              <w:t> </w:t>
            </w:r>
          </w:p>
        </w:tc>
        <w:tc>
          <w:tcPr>
            <w:tcW w:w="1527" w:type="dxa"/>
            <w:tcBorders>
              <w:top w:val="nil"/>
              <w:left w:val="nil"/>
              <w:bottom w:val="single" w:sz="8" w:space="0" w:color="auto"/>
              <w:right w:val="single" w:sz="8" w:space="0" w:color="auto"/>
            </w:tcBorders>
            <w:tcMar>
              <w:top w:w="0" w:type="dxa"/>
              <w:left w:w="108" w:type="dxa"/>
              <w:bottom w:w="0" w:type="dxa"/>
              <w:right w:w="108" w:type="dxa"/>
            </w:tcMar>
            <w:hideMark/>
          </w:tcPr>
          <w:p w14:paraId="3524AFF7" w14:textId="77777777" w:rsidR="00994DB1" w:rsidRDefault="00994DB1">
            <w:pPr>
              <w:pStyle w:val="tal0"/>
              <w:spacing w:before="0" w:beforeAutospacing="0" w:after="0" w:afterAutospacing="0"/>
              <w:rPr>
                <w:rFonts w:ascii="Arial" w:hAnsi="Arial" w:cs="Arial"/>
                <w:sz w:val="18"/>
                <w:szCs w:val="18"/>
              </w:rPr>
            </w:pPr>
            <w:r>
              <w:rPr>
                <w:rFonts w:ascii="Arial" w:hAnsi="Arial" w:cs="Arial"/>
                <w:sz w:val="18"/>
                <w:szCs w:val="18"/>
                <w:lang w:val="en-GB"/>
              </w:rPr>
              <w:t>9.2.2.4</w:t>
            </w:r>
          </w:p>
        </w:tc>
        <w:tc>
          <w:tcPr>
            <w:tcW w:w="2520" w:type="dxa"/>
            <w:tcBorders>
              <w:top w:val="nil"/>
              <w:left w:val="nil"/>
              <w:bottom w:val="single" w:sz="8" w:space="0" w:color="auto"/>
              <w:right w:val="single" w:sz="8" w:space="0" w:color="auto"/>
            </w:tcBorders>
            <w:tcMar>
              <w:top w:w="0" w:type="dxa"/>
              <w:left w:w="108" w:type="dxa"/>
              <w:bottom w:w="0" w:type="dxa"/>
              <w:right w:w="108" w:type="dxa"/>
            </w:tcMar>
            <w:hideMark/>
          </w:tcPr>
          <w:p w14:paraId="5B7F6AB9" w14:textId="77777777" w:rsidR="00994DB1" w:rsidRDefault="00994DB1">
            <w:pPr>
              <w:pStyle w:val="tal0"/>
              <w:spacing w:before="0" w:beforeAutospacing="0" w:after="0" w:afterAutospacing="0"/>
              <w:rPr>
                <w:rFonts w:ascii="Arial" w:hAnsi="Arial" w:cs="Arial"/>
                <w:sz w:val="18"/>
                <w:szCs w:val="18"/>
              </w:rPr>
            </w:pPr>
            <w:r>
              <w:rPr>
                <w:rFonts w:ascii="Arial" w:hAnsi="Arial" w:cs="Arial"/>
                <w:sz w:val="18"/>
                <w:szCs w:val="18"/>
                <w:lang w:val="en-GB"/>
              </w:rPr>
              <w:t> </w:t>
            </w:r>
          </w:p>
        </w:tc>
      </w:tr>
      <w:tr w:rsidR="00994DB1" w14:paraId="637010A6" w14:textId="77777777" w:rsidTr="00994DB1">
        <w:tc>
          <w:tcPr>
            <w:tcW w:w="230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79760A" w14:textId="77777777" w:rsidR="00994DB1" w:rsidRDefault="00994DB1">
            <w:pPr>
              <w:pStyle w:val="tal0"/>
              <w:spacing w:before="0" w:beforeAutospacing="0" w:after="0" w:afterAutospacing="0"/>
              <w:rPr>
                <w:rFonts w:ascii="Arial" w:hAnsi="Arial" w:cs="Arial"/>
                <w:sz w:val="18"/>
                <w:szCs w:val="18"/>
              </w:rPr>
            </w:pPr>
            <w:r>
              <w:rPr>
                <w:rFonts w:ascii="Arial" w:hAnsi="Arial" w:cs="Arial"/>
                <w:i/>
                <w:iCs/>
                <w:sz w:val="18"/>
                <w:szCs w:val="18"/>
                <w:lang w:val="en-GB"/>
              </w:rPr>
              <w:t>CHOICE</w:t>
            </w:r>
            <w:r>
              <w:rPr>
                <w:rFonts w:ascii="Arial" w:hAnsi="Arial" w:cs="Arial"/>
                <w:sz w:val="18"/>
                <w:szCs w:val="18"/>
                <w:lang w:val="en-GB"/>
              </w:rPr>
              <w:t> </w:t>
            </w:r>
            <w:r>
              <w:rPr>
                <w:rFonts w:ascii="Arial" w:hAnsi="Arial" w:cs="Arial"/>
                <w:i/>
                <w:iCs/>
                <w:sz w:val="18"/>
                <w:szCs w:val="18"/>
                <w:lang w:val="en-GB"/>
              </w:rPr>
              <w:t>RAN Paging Area Choice</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4EB20EA3" w14:textId="77777777" w:rsidR="00994DB1" w:rsidRDefault="00994DB1">
            <w:pPr>
              <w:pStyle w:val="tal0"/>
              <w:spacing w:before="0" w:beforeAutospacing="0" w:after="0" w:afterAutospacing="0"/>
              <w:rPr>
                <w:rFonts w:ascii="Arial" w:hAnsi="Arial" w:cs="Arial"/>
                <w:sz w:val="18"/>
                <w:szCs w:val="18"/>
              </w:rPr>
            </w:pPr>
            <w:r>
              <w:rPr>
                <w:rFonts w:ascii="Arial" w:hAnsi="Arial" w:cs="Arial"/>
                <w:sz w:val="18"/>
                <w:szCs w:val="18"/>
                <w:lang w:val="en-GB"/>
              </w:rPr>
              <w:t>M</w:t>
            </w:r>
          </w:p>
        </w:tc>
        <w:tc>
          <w:tcPr>
            <w:tcW w:w="2145" w:type="dxa"/>
            <w:tcBorders>
              <w:top w:val="nil"/>
              <w:left w:val="nil"/>
              <w:bottom w:val="single" w:sz="8" w:space="0" w:color="auto"/>
              <w:right w:val="single" w:sz="8" w:space="0" w:color="auto"/>
            </w:tcBorders>
            <w:tcMar>
              <w:top w:w="0" w:type="dxa"/>
              <w:left w:w="108" w:type="dxa"/>
              <w:bottom w:w="0" w:type="dxa"/>
              <w:right w:w="108" w:type="dxa"/>
            </w:tcMar>
            <w:hideMark/>
          </w:tcPr>
          <w:p w14:paraId="1FE8551D" w14:textId="77777777" w:rsidR="00994DB1" w:rsidRDefault="00994DB1">
            <w:pPr>
              <w:pStyle w:val="tal0"/>
              <w:spacing w:before="0" w:beforeAutospacing="0" w:after="0" w:afterAutospacing="0"/>
              <w:rPr>
                <w:rFonts w:ascii="Arial" w:hAnsi="Arial" w:cs="Arial"/>
                <w:sz w:val="18"/>
                <w:szCs w:val="18"/>
              </w:rPr>
            </w:pPr>
            <w:r>
              <w:rPr>
                <w:rFonts w:ascii="Arial" w:hAnsi="Arial" w:cs="Arial"/>
                <w:i/>
                <w:iCs/>
                <w:sz w:val="18"/>
                <w:szCs w:val="18"/>
                <w:lang w:val="en-GB"/>
              </w:rPr>
              <w:t> </w:t>
            </w:r>
          </w:p>
        </w:tc>
        <w:tc>
          <w:tcPr>
            <w:tcW w:w="1527" w:type="dxa"/>
            <w:tcBorders>
              <w:top w:val="nil"/>
              <w:left w:val="nil"/>
              <w:bottom w:val="single" w:sz="8" w:space="0" w:color="auto"/>
              <w:right w:val="single" w:sz="8" w:space="0" w:color="auto"/>
            </w:tcBorders>
            <w:tcMar>
              <w:top w:w="0" w:type="dxa"/>
              <w:left w:w="108" w:type="dxa"/>
              <w:bottom w:w="0" w:type="dxa"/>
              <w:right w:w="108" w:type="dxa"/>
            </w:tcMar>
            <w:hideMark/>
          </w:tcPr>
          <w:p w14:paraId="2F160CEF" w14:textId="77777777" w:rsidR="00994DB1" w:rsidRDefault="00994DB1">
            <w:pPr>
              <w:pStyle w:val="tal0"/>
              <w:spacing w:before="0" w:beforeAutospacing="0" w:after="0" w:afterAutospacing="0"/>
              <w:rPr>
                <w:rFonts w:ascii="Arial" w:hAnsi="Arial" w:cs="Arial"/>
                <w:sz w:val="18"/>
                <w:szCs w:val="18"/>
              </w:rPr>
            </w:pPr>
            <w:r>
              <w:rPr>
                <w:rFonts w:ascii="Arial" w:hAnsi="Arial" w:cs="Arial"/>
                <w:sz w:val="18"/>
                <w:szCs w:val="18"/>
                <w:lang w:val="en-GB"/>
              </w:rPr>
              <w:t> </w:t>
            </w:r>
          </w:p>
        </w:tc>
        <w:tc>
          <w:tcPr>
            <w:tcW w:w="2520" w:type="dxa"/>
            <w:tcBorders>
              <w:top w:val="nil"/>
              <w:left w:val="nil"/>
              <w:bottom w:val="single" w:sz="8" w:space="0" w:color="auto"/>
              <w:right w:val="single" w:sz="8" w:space="0" w:color="auto"/>
            </w:tcBorders>
            <w:tcMar>
              <w:top w:w="0" w:type="dxa"/>
              <w:left w:w="108" w:type="dxa"/>
              <w:bottom w:w="0" w:type="dxa"/>
              <w:right w:w="108" w:type="dxa"/>
            </w:tcMar>
            <w:hideMark/>
          </w:tcPr>
          <w:p w14:paraId="7BFAE6AA" w14:textId="77777777" w:rsidR="00994DB1" w:rsidRDefault="00994DB1">
            <w:pPr>
              <w:pStyle w:val="tal0"/>
              <w:spacing w:before="0" w:beforeAutospacing="0" w:after="0" w:afterAutospacing="0"/>
              <w:rPr>
                <w:rFonts w:ascii="Arial" w:hAnsi="Arial" w:cs="Arial"/>
                <w:sz w:val="18"/>
                <w:szCs w:val="18"/>
              </w:rPr>
            </w:pPr>
            <w:r>
              <w:rPr>
                <w:rFonts w:ascii="Arial" w:hAnsi="Arial" w:cs="Arial"/>
                <w:sz w:val="18"/>
                <w:szCs w:val="18"/>
                <w:lang w:val="en-GB"/>
              </w:rPr>
              <w:t> </w:t>
            </w:r>
          </w:p>
        </w:tc>
      </w:tr>
      <w:tr w:rsidR="00994DB1" w14:paraId="20D7042B" w14:textId="77777777" w:rsidTr="00994DB1">
        <w:tc>
          <w:tcPr>
            <w:tcW w:w="230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3BAB1C" w14:textId="77777777" w:rsidR="00994DB1" w:rsidRDefault="00994DB1">
            <w:pPr>
              <w:pStyle w:val="tal0"/>
              <w:spacing w:before="0" w:beforeAutospacing="0" w:after="0" w:afterAutospacing="0"/>
              <w:ind w:left="113"/>
              <w:rPr>
                <w:rFonts w:ascii="Arial" w:hAnsi="Arial" w:cs="Arial"/>
                <w:sz w:val="18"/>
                <w:szCs w:val="18"/>
              </w:rPr>
            </w:pPr>
            <w:r>
              <w:rPr>
                <w:rFonts w:ascii="Arial" w:hAnsi="Arial" w:cs="Arial"/>
                <w:i/>
                <w:iCs/>
                <w:sz w:val="18"/>
                <w:szCs w:val="18"/>
                <w:lang w:val="en-GB"/>
              </w:rPr>
              <w:t>&gt;Cell List</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55204635" w14:textId="77777777" w:rsidR="00994DB1" w:rsidRDefault="00994DB1">
            <w:pPr>
              <w:pStyle w:val="tal0"/>
              <w:spacing w:before="0" w:beforeAutospacing="0" w:after="0" w:afterAutospacing="0"/>
              <w:rPr>
                <w:rFonts w:ascii="Arial" w:hAnsi="Arial" w:cs="Arial"/>
                <w:sz w:val="18"/>
                <w:szCs w:val="18"/>
              </w:rPr>
            </w:pPr>
            <w:r>
              <w:rPr>
                <w:rFonts w:ascii="Arial" w:hAnsi="Arial" w:cs="Arial"/>
                <w:sz w:val="18"/>
                <w:szCs w:val="18"/>
                <w:lang w:val="en-GB"/>
              </w:rPr>
              <w:t> </w:t>
            </w:r>
          </w:p>
        </w:tc>
        <w:tc>
          <w:tcPr>
            <w:tcW w:w="2145" w:type="dxa"/>
            <w:tcBorders>
              <w:top w:val="nil"/>
              <w:left w:val="nil"/>
              <w:bottom w:val="single" w:sz="8" w:space="0" w:color="auto"/>
              <w:right w:val="single" w:sz="8" w:space="0" w:color="auto"/>
            </w:tcBorders>
            <w:tcMar>
              <w:top w:w="0" w:type="dxa"/>
              <w:left w:w="108" w:type="dxa"/>
              <w:bottom w:w="0" w:type="dxa"/>
              <w:right w:w="108" w:type="dxa"/>
            </w:tcMar>
            <w:hideMark/>
          </w:tcPr>
          <w:p w14:paraId="523254D1" w14:textId="77777777" w:rsidR="00994DB1" w:rsidRDefault="00994DB1">
            <w:pPr>
              <w:pStyle w:val="tal0"/>
              <w:spacing w:before="0" w:beforeAutospacing="0" w:after="0" w:afterAutospacing="0"/>
              <w:rPr>
                <w:rFonts w:ascii="Arial" w:hAnsi="Arial" w:cs="Arial"/>
                <w:sz w:val="18"/>
                <w:szCs w:val="18"/>
              </w:rPr>
            </w:pPr>
            <w:r>
              <w:rPr>
                <w:rFonts w:ascii="Arial" w:hAnsi="Arial" w:cs="Arial"/>
                <w:i/>
                <w:iCs/>
                <w:sz w:val="18"/>
                <w:szCs w:val="18"/>
                <w:lang w:val="en-GB"/>
              </w:rPr>
              <w:t> </w:t>
            </w:r>
          </w:p>
        </w:tc>
        <w:tc>
          <w:tcPr>
            <w:tcW w:w="1527" w:type="dxa"/>
            <w:tcBorders>
              <w:top w:val="nil"/>
              <w:left w:val="nil"/>
              <w:bottom w:val="single" w:sz="8" w:space="0" w:color="auto"/>
              <w:right w:val="single" w:sz="8" w:space="0" w:color="auto"/>
            </w:tcBorders>
            <w:tcMar>
              <w:top w:w="0" w:type="dxa"/>
              <w:left w:w="108" w:type="dxa"/>
              <w:bottom w:w="0" w:type="dxa"/>
              <w:right w:w="108" w:type="dxa"/>
            </w:tcMar>
            <w:hideMark/>
          </w:tcPr>
          <w:p w14:paraId="6FECAF8A" w14:textId="77777777" w:rsidR="00994DB1" w:rsidRDefault="00994DB1">
            <w:pPr>
              <w:pStyle w:val="tal0"/>
              <w:spacing w:before="0" w:beforeAutospacing="0" w:after="0" w:afterAutospacing="0"/>
              <w:rPr>
                <w:rFonts w:ascii="Arial" w:hAnsi="Arial" w:cs="Arial"/>
                <w:sz w:val="18"/>
                <w:szCs w:val="18"/>
              </w:rPr>
            </w:pPr>
            <w:r>
              <w:rPr>
                <w:rFonts w:ascii="Arial" w:hAnsi="Arial" w:cs="Arial"/>
                <w:sz w:val="18"/>
                <w:szCs w:val="18"/>
                <w:lang w:val="en-GB"/>
              </w:rPr>
              <w:t> </w:t>
            </w:r>
          </w:p>
        </w:tc>
        <w:tc>
          <w:tcPr>
            <w:tcW w:w="2520" w:type="dxa"/>
            <w:tcBorders>
              <w:top w:val="nil"/>
              <w:left w:val="nil"/>
              <w:bottom w:val="single" w:sz="8" w:space="0" w:color="auto"/>
              <w:right w:val="single" w:sz="8" w:space="0" w:color="auto"/>
            </w:tcBorders>
            <w:tcMar>
              <w:top w:w="0" w:type="dxa"/>
              <w:left w:w="108" w:type="dxa"/>
              <w:bottom w:w="0" w:type="dxa"/>
              <w:right w:w="108" w:type="dxa"/>
            </w:tcMar>
            <w:hideMark/>
          </w:tcPr>
          <w:p w14:paraId="66172443" w14:textId="77777777" w:rsidR="00994DB1" w:rsidRDefault="00994DB1">
            <w:pPr>
              <w:pStyle w:val="tal0"/>
              <w:spacing w:before="0" w:beforeAutospacing="0" w:after="0" w:afterAutospacing="0"/>
              <w:rPr>
                <w:rFonts w:ascii="Arial" w:hAnsi="Arial" w:cs="Arial"/>
                <w:sz w:val="18"/>
                <w:szCs w:val="18"/>
              </w:rPr>
            </w:pPr>
            <w:r>
              <w:rPr>
                <w:rFonts w:ascii="Arial" w:hAnsi="Arial" w:cs="Arial"/>
                <w:sz w:val="18"/>
                <w:szCs w:val="18"/>
                <w:lang w:val="en-GB"/>
              </w:rPr>
              <w:t> </w:t>
            </w:r>
          </w:p>
        </w:tc>
      </w:tr>
      <w:tr w:rsidR="00994DB1" w14:paraId="12A10DBB" w14:textId="77777777" w:rsidTr="00994DB1">
        <w:tc>
          <w:tcPr>
            <w:tcW w:w="230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C7B9B0" w14:textId="77777777" w:rsidR="00994DB1" w:rsidRDefault="00994DB1">
            <w:pPr>
              <w:pStyle w:val="tal0"/>
              <w:spacing w:before="0" w:beforeAutospacing="0" w:after="0" w:afterAutospacing="0"/>
              <w:ind w:left="227"/>
              <w:rPr>
                <w:rFonts w:ascii="Arial" w:hAnsi="Arial" w:cs="Arial"/>
                <w:sz w:val="18"/>
                <w:szCs w:val="18"/>
              </w:rPr>
            </w:pPr>
            <w:r>
              <w:rPr>
                <w:rFonts w:ascii="Arial" w:hAnsi="Arial" w:cs="Arial"/>
                <w:sz w:val="18"/>
                <w:szCs w:val="18"/>
                <w:lang w:val="en-GB"/>
              </w:rPr>
              <w:t>&gt;&gt;</w:t>
            </w:r>
            <w:r>
              <w:rPr>
                <w:rFonts w:ascii="Arial" w:hAnsi="Arial" w:cs="Arial"/>
                <w:b/>
                <w:bCs/>
                <w:sz w:val="18"/>
                <w:szCs w:val="18"/>
                <w:lang w:val="en-GB"/>
              </w:rPr>
              <w:t>Cell List Item</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502B8D7F" w14:textId="77777777" w:rsidR="00994DB1" w:rsidRDefault="00994DB1">
            <w:pPr>
              <w:pStyle w:val="tal0"/>
              <w:spacing w:before="0" w:beforeAutospacing="0" w:after="0" w:afterAutospacing="0"/>
              <w:rPr>
                <w:rFonts w:ascii="Arial" w:hAnsi="Arial" w:cs="Arial"/>
                <w:sz w:val="18"/>
                <w:szCs w:val="18"/>
              </w:rPr>
            </w:pPr>
            <w:r>
              <w:rPr>
                <w:rFonts w:ascii="Arial" w:hAnsi="Arial" w:cs="Arial"/>
                <w:sz w:val="18"/>
                <w:szCs w:val="18"/>
                <w:lang w:val="en-GB"/>
              </w:rPr>
              <w:t> </w:t>
            </w:r>
          </w:p>
        </w:tc>
        <w:tc>
          <w:tcPr>
            <w:tcW w:w="2145" w:type="dxa"/>
            <w:tcBorders>
              <w:top w:val="nil"/>
              <w:left w:val="nil"/>
              <w:bottom w:val="single" w:sz="8" w:space="0" w:color="auto"/>
              <w:right w:val="single" w:sz="8" w:space="0" w:color="auto"/>
            </w:tcBorders>
            <w:tcMar>
              <w:top w:w="0" w:type="dxa"/>
              <w:left w:w="108" w:type="dxa"/>
              <w:bottom w:w="0" w:type="dxa"/>
              <w:right w:w="108" w:type="dxa"/>
            </w:tcMar>
            <w:hideMark/>
          </w:tcPr>
          <w:p w14:paraId="31E02504" w14:textId="77777777" w:rsidR="00994DB1" w:rsidRDefault="00994DB1">
            <w:pPr>
              <w:pStyle w:val="tal0"/>
              <w:spacing w:before="0" w:beforeAutospacing="0" w:after="0" w:afterAutospacing="0"/>
              <w:rPr>
                <w:rFonts w:ascii="Arial" w:hAnsi="Arial" w:cs="Arial"/>
                <w:sz w:val="18"/>
                <w:szCs w:val="18"/>
              </w:rPr>
            </w:pPr>
            <w:r>
              <w:rPr>
                <w:rFonts w:ascii="Arial" w:hAnsi="Arial" w:cs="Arial"/>
                <w:i/>
                <w:iCs/>
                <w:sz w:val="18"/>
                <w:szCs w:val="18"/>
                <w:lang w:val="en-GB"/>
              </w:rPr>
              <w:t>1</w:t>
            </w:r>
            <w:proofErr w:type="gramStart"/>
            <w:r>
              <w:rPr>
                <w:rFonts w:ascii="Arial" w:hAnsi="Arial" w:cs="Arial"/>
                <w:i/>
                <w:iCs/>
                <w:sz w:val="18"/>
                <w:szCs w:val="18"/>
                <w:lang w:val="en-GB"/>
              </w:rPr>
              <w:t xml:space="preserve"> ..</w:t>
            </w:r>
            <w:proofErr w:type="gramEnd"/>
            <w:r>
              <w:rPr>
                <w:rFonts w:ascii="Arial" w:hAnsi="Arial" w:cs="Arial"/>
                <w:i/>
                <w:iCs/>
                <w:sz w:val="18"/>
                <w:szCs w:val="18"/>
                <w:lang w:val="en-GB"/>
              </w:rPr>
              <w:t xml:space="preserve"> &lt; maxnoofCellsinRNA&gt;</w:t>
            </w:r>
          </w:p>
        </w:tc>
        <w:tc>
          <w:tcPr>
            <w:tcW w:w="1527" w:type="dxa"/>
            <w:tcBorders>
              <w:top w:val="nil"/>
              <w:left w:val="nil"/>
              <w:bottom w:val="single" w:sz="8" w:space="0" w:color="auto"/>
              <w:right w:val="single" w:sz="8" w:space="0" w:color="auto"/>
            </w:tcBorders>
            <w:tcMar>
              <w:top w:w="0" w:type="dxa"/>
              <w:left w:w="108" w:type="dxa"/>
              <w:bottom w:w="0" w:type="dxa"/>
              <w:right w:w="108" w:type="dxa"/>
            </w:tcMar>
            <w:hideMark/>
          </w:tcPr>
          <w:p w14:paraId="7EF8E929" w14:textId="77777777" w:rsidR="00994DB1" w:rsidRDefault="00994DB1">
            <w:pPr>
              <w:pStyle w:val="tal0"/>
              <w:spacing w:before="0" w:beforeAutospacing="0" w:after="0" w:afterAutospacing="0"/>
              <w:rPr>
                <w:rFonts w:ascii="Arial" w:hAnsi="Arial" w:cs="Arial"/>
                <w:sz w:val="18"/>
                <w:szCs w:val="18"/>
              </w:rPr>
            </w:pPr>
            <w:r>
              <w:rPr>
                <w:rFonts w:ascii="Arial" w:hAnsi="Arial" w:cs="Arial"/>
                <w:sz w:val="18"/>
                <w:szCs w:val="18"/>
                <w:lang w:val="en-GB"/>
              </w:rPr>
              <w:t> </w:t>
            </w:r>
          </w:p>
        </w:tc>
        <w:tc>
          <w:tcPr>
            <w:tcW w:w="2520" w:type="dxa"/>
            <w:tcBorders>
              <w:top w:val="nil"/>
              <w:left w:val="nil"/>
              <w:bottom w:val="single" w:sz="8" w:space="0" w:color="auto"/>
              <w:right w:val="single" w:sz="8" w:space="0" w:color="auto"/>
            </w:tcBorders>
            <w:tcMar>
              <w:top w:w="0" w:type="dxa"/>
              <w:left w:w="108" w:type="dxa"/>
              <w:bottom w:w="0" w:type="dxa"/>
              <w:right w:w="108" w:type="dxa"/>
            </w:tcMar>
            <w:hideMark/>
          </w:tcPr>
          <w:p w14:paraId="2E15BA83" w14:textId="77777777" w:rsidR="00994DB1" w:rsidRDefault="00994DB1">
            <w:pPr>
              <w:pStyle w:val="tal0"/>
              <w:spacing w:before="0" w:beforeAutospacing="0" w:after="0" w:afterAutospacing="0"/>
              <w:rPr>
                <w:rFonts w:ascii="Arial" w:hAnsi="Arial" w:cs="Arial"/>
                <w:sz w:val="18"/>
                <w:szCs w:val="18"/>
              </w:rPr>
            </w:pPr>
            <w:r>
              <w:rPr>
                <w:rFonts w:ascii="Arial" w:hAnsi="Arial" w:cs="Arial"/>
                <w:sz w:val="18"/>
                <w:szCs w:val="18"/>
                <w:lang w:val="en-GB"/>
              </w:rPr>
              <w:t> </w:t>
            </w:r>
          </w:p>
        </w:tc>
      </w:tr>
      <w:tr w:rsidR="00994DB1" w14:paraId="66EFB8C1" w14:textId="77777777" w:rsidTr="00994DB1">
        <w:tc>
          <w:tcPr>
            <w:tcW w:w="230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98861E" w14:textId="77777777" w:rsidR="00994DB1" w:rsidRDefault="00994DB1">
            <w:pPr>
              <w:pStyle w:val="tal0"/>
              <w:spacing w:before="0" w:beforeAutospacing="0" w:after="0" w:afterAutospacing="0"/>
              <w:ind w:left="340"/>
              <w:rPr>
                <w:rFonts w:ascii="Arial" w:hAnsi="Arial" w:cs="Arial"/>
                <w:sz w:val="18"/>
                <w:szCs w:val="18"/>
              </w:rPr>
            </w:pPr>
            <w:r>
              <w:rPr>
                <w:rFonts w:ascii="Arial" w:hAnsi="Arial" w:cs="Arial"/>
                <w:sz w:val="18"/>
                <w:szCs w:val="18"/>
                <w:lang w:val="en-GB"/>
              </w:rPr>
              <w:t>&gt;&gt;&gt;NG-RAN Cell Identity</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415DF5CE" w14:textId="77777777" w:rsidR="00994DB1" w:rsidRDefault="00994DB1">
            <w:pPr>
              <w:pStyle w:val="tal0"/>
              <w:spacing w:before="0" w:beforeAutospacing="0" w:after="0" w:afterAutospacing="0"/>
              <w:rPr>
                <w:rFonts w:ascii="Arial" w:hAnsi="Arial" w:cs="Arial"/>
                <w:sz w:val="18"/>
                <w:szCs w:val="18"/>
              </w:rPr>
            </w:pPr>
            <w:bookmarkStart w:id="4" w:name="OLE_LINK48"/>
            <w:r>
              <w:rPr>
                <w:rFonts w:ascii="Arial" w:hAnsi="Arial" w:cs="Arial"/>
                <w:sz w:val="18"/>
                <w:szCs w:val="18"/>
                <w:lang w:val="en-GB"/>
              </w:rPr>
              <w:t>M</w:t>
            </w:r>
            <w:bookmarkEnd w:id="4"/>
          </w:p>
        </w:tc>
        <w:tc>
          <w:tcPr>
            <w:tcW w:w="2145" w:type="dxa"/>
            <w:tcBorders>
              <w:top w:val="nil"/>
              <w:left w:val="nil"/>
              <w:bottom w:val="single" w:sz="8" w:space="0" w:color="auto"/>
              <w:right w:val="single" w:sz="8" w:space="0" w:color="auto"/>
            </w:tcBorders>
            <w:tcMar>
              <w:top w:w="0" w:type="dxa"/>
              <w:left w:w="108" w:type="dxa"/>
              <w:bottom w:w="0" w:type="dxa"/>
              <w:right w:w="108" w:type="dxa"/>
            </w:tcMar>
            <w:hideMark/>
          </w:tcPr>
          <w:p w14:paraId="4CABAF8F" w14:textId="77777777" w:rsidR="00994DB1" w:rsidRDefault="00994DB1">
            <w:pPr>
              <w:pStyle w:val="tal0"/>
              <w:spacing w:before="0" w:beforeAutospacing="0" w:after="0" w:afterAutospacing="0"/>
              <w:rPr>
                <w:rFonts w:ascii="Arial" w:hAnsi="Arial" w:cs="Arial"/>
                <w:sz w:val="18"/>
                <w:szCs w:val="18"/>
              </w:rPr>
            </w:pPr>
            <w:r>
              <w:rPr>
                <w:rFonts w:ascii="Arial" w:hAnsi="Arial" w:cs="Arial"/>
                <w:i/>
                <w:iCs/>
                <w:sz w:val="18"/>
                <w:szCs w:val="18"/>
                <w:lang w:val="en-GB"/>
              </w:rPr>
              <w:t> </w:t>
            </w:r>
          </w:p>
        </w:tc>
        <w:tc>
          <w:tcPr>
            <w:tcW w:w="1527" w:type="dxa"/>
            <w:tcBorders>
              <w:top w:val="nil"/>
              <w:left w:val="nil"/>
              <w:bottom w:val="single" w:sz="8" w:space="0" w:color="auto"/>
              <w:right w:val="single" w:sz="8" w:space="0" w:color="auto"/>
            </w:tcBorders>
            <w:tcMar>
              <w:top w:w="0" w:type="dxa"/>
              <w:left w:w="108" w:type="dxa"/>
              <w:bottom w:w="0" w:type="dxa"/>
              <w:right w:w="108" w:type="dxa"/>
            </w:tcMar>
            <w:hideMark/>
          </w:tcPr>
          <w:p w14:paraId="717AE4FA" w14:textId="77777777" w:rsidR="00994DB1" w:rsidRDefault="00994DB1">
            <w:pPr>
              <w:pStyle w:val="tal0"/>
              <w:spacing w:before="0" w:beforeAutospacing="0" w:after="0" w:afterAutospacing="0"/>
              <w:rPr>
                <w:rFonts w:ascii="Arial" w:hAnsi="Arial" w:cs="Arial"/>
                <w:sz w:val="18"/>
                <w:szCs w:val="18"/>
              </w:rPr>
            </w:pPr>
            <w:r>
              <w:rPr>
                <w:rFonts w:ascii="Arial" w:hAnsi="Arial" w:cs="Arial"/>
                <w:sz w:val="18"/>
                <w:szCs w:val="18"/>
                <w:lang w:val="en-GB"/>
              </w:rPr>
              <w:t>9.2.2.9</w:t>
            </w:r>
          </w:p>
        </w:tc>
        <w:tc>
          <w:tcPr>
            <w:tcW w:w="2520" w:type="dxa"/>
            <w:tcBorders>
              <w:top w:val="nil"/>
              <w:left w:val="nil"/>
              <w:bottom w:val="single" w:sz="8" w:space="0" w:color="auto"/>
              <w:right w:val="single" w:sz="8" w:space="0" w:color="auto"/>
            </w:tcBorders>
            <w:tcMar>
              <w:top w:w="0" w:type="dxa"/>
              <w:left w:w="108" w:type="dxa"/>
              <w:bottom w:w="0" w:type="dxa"/>
              <w:right w:w="108" w:type="dxa"/>
            </w:tcMar>
            <w:hideMark/>
          </w:tcPr>
          <w:p w14:paraId="12AF3778" w14:textId="77777777" w:rsidR="00994DB1" w:rsidRDefault="00994DB1">
            <w:pPr>
              <w:pStyle w:val="tal0"/>
              <w:spacing w:before="0" w:beforeAutospacing="0" w:after="0" w:afterAutospacing="0"/>
              <w:rPr>
                <w:rFonts w:ascii="Arial" w:hAnsi="Arial" w:cs="Arial"/>
                <w:sz w:val="18"/>
                <w:szCs w:val="18"/>
              </w:rPr>
            </w:pPr>
            <w:r>
              <w:rPr>
                <w:rFonts w:ascii="Arial" w:hAnsi="Arial" w:cs="Arial"/>
                <w:sz w:val="18"/>
                <w:szCs w:val="18"/>
                <w:lang w:val="en-GB"/>
              </w:rPr>
              <w:t>In this version of the specification, the RAN paging area should contain NG-RAN cells of the same RAT type.</w:t>
            </w:r>
          </w:p>
        </w:tc>
      </w:tr>
      <w:tr w:rsidR="00994DB1" w14:paraId="62A66246" w14:textId="77777777" w:rsidTr="00994DB1">
        <w:tc>
          <w:tcPr>
            <w:tcW w:w="230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8FACDE" w14:textId="77777777" w:rsidR="00994DB1" w:rsidRDefault="00994DB1">
            <w:pPr>
              <w:pStyle w:val="tal0"/>
              <w:spacing w:before="0" w:beforeAutospacing="0" w:after="0" w:afterAutospacing="0"/>
              <w:ind w:left="113"/>
              <w:rPr>
                <w:rFonts w:ascii="Arial" w:hAnsi="Arial" w:cs="Arial"/>
                <w:sz w:val="18"/>
                <w:szCs w:val="18"/>
              </w:rPr>
            </w:pPr>
            <w:r>
              <w:rPr>
                <w:rFonts w:ascii="Arial" w:hAnsi="Arial" w:cs="Arial"/>
                <w:i/>
                <w:iCs/>
                <w:sz w:val="18"/>
                <w:szCs w:val="18"/>
                <w:lang w:val="en-GB"/>
              </w:rPr>
              <w:t>&gt;RAN Area ID List</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43E77194" w14:textId="77777777" w:rsidR="00994DB1" w:rsidRDefault="00994DB1">
            <w:pPr>
              <w:pStyle w:val="tal0"/>
              <w:spacing w:before="0" w:beforeAutospacing="0" w:after="0" w:afterAutospacing="0"/>
              <w:rPr>
                <w:rFonts w:ascii="Arial" w:hAnsi="Arial" w:cs="Arial"/>
                <w:sz w:val="18"/>
                <w:szCs w:val="18"/>
              </w:rPr>
            </w:pPr>
            <w:r>
              <w:rPr>
                <w:rFonts w:ascii="Arial" w:hAnsi="Arial" w:cs="Arial"/>
                <w:sz w:val="18"/>
                <w:szCs w:val="18"/>
                <w:lang w:val="en-GB"/>
              </w:rPr>
              <w:t> </w:t>
            </w:r>
          </w:p>
        </w:tc>
        <w:tc>
          <w:tcPr>
            <w:tcW w:w="2145" w:type="dxa"/>
            <w:tcBorders>
              <w:top w:val="nil"/>
              <w:left w:val="nil"/>
              <w:bottom w:val="single" w:sz="8" w:space="0" w:color="auto"/>
              <w:right w:val="single" w:sz="8" w:space="0" w:color="auto"/>
            </w:tcBorders>
            <w:tcMar>
              <w:top w:w="0" w:type="dxa"/>
              <w:left w:w="108" w:type="dxa"/>
              <w:bottom w:w="0" w:type="dxa"/>
              <w:right w:w="108" w:type="dxa"/>
            </w:tcMar>
            <w:hideMark/>
          </w:tcPr>
          <w:p w14:paraId="20FD05B2" w14:textId="77777777" w:rsidR="00994DB1" w:rsidRDefault="00994DB1">
            <w:pPr>
              <w:pStyle w:val="tal0"/>
              <w:spacing w:before="0" w:beforeAutospacing="0" w:after="0" w:afterAutospacing="0"/>
              <w:rPr>
                <w:rFonts w:ascii="Arial" w:hAnsi="Arial" w:cs="Arial"/>
                <w:sz w:val="18"/>
                <w:szCs w:val="18"/>
              </w:rPr>
            </w:pPr>
            <w:r>
              <w:rPr>
                <w:rFonts w:ascii="Arial" w:hAnsi="Arial" w:cs="Arial"/>
                <w:i/>
                <w:iCs/>
                <w:sz w:val="18"/>
                <w:szCs w:val="18"/>
                <w:lang w:val="en-GB"/>
              </w:rPr>
              <w:t> </w:t>
            </w:r>
          </w:p>
        </w:tc>
        <w:tc>
          <w:tcPr>
            <w:tcW w:w="1527" w:type="dxa"/>
            <w:tcBorders>
              <w:top w:val="nil"/>
              <w:left w:val="nil"/>
              <w:bottom w:val="single" w:sz="8" w:space="0" w:color="auto"/>
              <w:right w:val="single" w:sz="8" w:space="0" w:color="auto"/>
            </w:tcBorders>
            <w:tcMar>
              <w:top w:w="0" w:type="dxa"/>
              <w:left w:w="108" w:type="dxa"/>
              <w:bottom w:w="0" w:type="dxa"/>
              <w:right w:w="108" w:type="dxa"/>
            </w:tcMar>
            <w:hideMark/>
          </w:tcPr>
          <w:p w14:paraId="25D049B8" w14:textId="77777777" w:rsidR="00994DB1" w:rsidRDefault="00994DB1">
            <w:pPr>
              <w:pStyle w:val="tal0"/>
              <w:spacing w:before="0" w:beforeAutospacing="0" w:after="0" w:afterAutospacing="0"/>
              <w:rPr>
                <w:rFonts w:ascii="Arial" w:hAnsi="Arial" w:cs="Arial"/>
                <w:sz w:val="18"/>
                <w:szCs w:val="18"/>
              </w:rPr>
            </w:pPr>
            <w:r>
              <w:rPr>
                <w:rFonts w:ascii="Arial" w:hAnsi="Arial" w:cs="Arial"/>
                <w:sz w:val="18"/>
                <w:szCs w:val="18"/>
                <w:lang w:val="en-GB"/>
              </w:rPr>
              <w:t> </w:t>
            </w:r>
          </w:p>
        </w:tc>
        <w:tc>
          <w:tcPr>
            <w:tcW w:w="2520" w:type="dxa"/>
            <w:tcBorders>
              <w:top w:val="nil"/>
              <w:left w:val="nil"/>
              <w:bottom w:val="single" w:sz="8" w:space="0" w:color="auto"/>
              <w:right w:val="single" w:sz="8" w:space="0" w:color="auto"/>
            </w:tcBorders>
            <w:tcMar>
              <w:top w:w="0" w:type="dxa"/>
              <w:left w:w="108" w:type="dxa"/>
              <w:bottom w:w="0" w:type="dxa"/>
              <w:right w:w="108" w:type="dxa"/>
            </w:tcMar>
            <w:hideMark/>
          </w:tcPr>
          <w:p w14:paraId="42A8D955" w14:textId="77777777" w:rsidR="00994DB1" w:rsidRDefault="00994DB1">
            <w:pPr>
              <w:pStyle w:val="tal0"/>
              <w:spacing w:before="0" w:beforeAutospacing="0" w:after="0" w:afterAutospacing="0"/>
              <w:rPr>
                <w:rFonts w:ascii="Arial" w:hAnsi="Arial" w:cs="Arial"/>
                <w:sz w:val="18"/>
                <w:szCs w:val="18"/>
              </w:rPr>
            </w:pPr>
            <w:r>
              <w:rPr>
                <w:rFonts w:ascii="Arial" w:hAnsi="Arial" w:cs="Arial"/>
                <w:sz w:val="18"/>
                <w:szCs w:val="18"/>
                <w:lang w:val="en-GB"/>
              </w:rPr>
              <w:t> </w:t>
            </w:r>
          </w:p>
        </w:tc>
      </w:tr>
      <w:tr w:rsidR="00994DB1" w14:paraId="07FA79C2" w14:textId="77777777" w:rsidTr="00994DB1">
        <w:tc>
          <w:tcPr>
            <w:tcW w:w="230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1513D0" w14:textId="77777777" w:rsidR="00994DB1" w:rsidRDefault="00994DB1">
            <w:pPr>
              <w:pStyle w:val="tal0"/>
              <w:spacing w:before="0" w:beforeAutospacing="0" w:after="0" w:afterAutospacing="0"/>
              <w:ind w:left="227"/>
              <w:rPr>
                <w:rFonts w:ascii="Arial" w:hAnsi="Arial" w:cs="Arial"/>
                <w:sz w:val="18"/>
                <w:szCs w:val="18"/>
              </w:rPr>
            </w:pPr>
            <w:r>
              <w:rPr>
                <w:rFonts w:ascii="Arial" w:hAnsi="Arial" w:cs="Arial"/>
                <w:sz w:val="18"/>
                <w:szCs w:val="18"/>
                <w:lang w:val="en-GB"/>
              </w:rPr>
              <w:t>&gt;&gt;</w:t>
            </w:r>
            <w:r>
              <w:rPr>
                <w:rFonts w:ascii="Arial" w:hAnsi="Arial" w:cs="Arial"/>
                <w:b/>
                <w:bCs/>
                <w:sz w:val="18"/>
                <w:szCs w:val="18"/>
                <w:lang w:val="en-GB"/>
              </w:rPr>
              <w:t>RAN Area ID List Item</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57A5DA1E" w14:textId="77777777" w:rsidR="00994DB1" w:rsidRDefault="00994DB1">
            <w:pPr>
              <w:pStyle w:val="tal0"/>
              <w:spacing w:before="0" w:beforeAutospacing="0" w:after="0" w:afterAutospacing="0"/>
              <w:rPr>
                <w:rFonts w:ascii="Arial" w:hAnsi="Arial" w:cs="Arial"/>
                <w:sz w:val="18"/>
                <w:szCs w:val="18"/>
              </w:rPr>
            </w:pPr>
            <w:r>
              <w:rPr>
                <w:rFonts w:ascii="Arial" w:hAnsi="Arial" w:cs="Arial"/>
                <w:sz w:val="18"/>
                <w:szCs w:val="18"/>
                <w:lang w:val="en-GB"/>
              </w:rPr>
              <w:t> </w:t>
            </w:r>
          </w:p>
        </w:tc>
        <w:tc>
          <w:tcPr>
            <w:tcW w:w="2145" w:type="dxa"/>
            <w:tcBorders>
              <w:top w:val="nil"/>
              <w:left w:val="nil"/>
              <w:bottom w:val="single" w:sz="8" w:space="0" w:color="auto"/>
              <w:right w:val="single" w:sz="8" w:space="0" w:color="auto"/>
            </w:tcBorders>
            <w:tcMar>
              <w:top w:w="0" w:type="dxa"/>
              <w:left w:w="108" w:type="dxa"/>
              <w:bottom w:w="0" w:type="dxa"/>
              <w:right w:w="108" w:type="dxa"/>
            </w:tcMar>
            <w:hideMark/>
          </w:tcPr>
          <w:p w14:paraId="10AD9CA6" w14:textId="77777777" w:rsidR="00994DB1" w:rsidRDefault="00994DB1">
            <w:pPr>
              <w:pStyle w:val="tal0"/>
              <w:spacing w:before="0" w:beforeAutospacing="0" w:after="0" w:afterAutospacing="0"/>
              <w:rPr>
                <w:rFonts w:ascii="Arial" w:hAnsi="Arial" w:cs="Arial"/>
                <w:sz w:val="18"/>
                <w:szCs w:val="18"/>
              </w:rPr>
            </w:pPr>
            <w:r>
              <w:rPr>
                <w:rFonts w:ascii="Arial" w:hAnsi="Arial" w:cs="Arial"/>
                <w:i/>
                <w:iCs/>
                <w:sz w:val="18"/>
                <w:szCs w:val="18"/>
                <w:lang w:val="en-GB"/>
              </w:rPr>
              <w:t>1</w:t>
            </w:r>
            <w:proofErr w:type="gramStart"/>
            <w:r>
              <w:rPr>
                <w:rFonts w:ascii="Arial" w:hAnsi="Arial" w:cs="Arial"/>
                <w:i/>
                <w:iCs/>
                <w:sz w:val="18"/>
                <w:szCs w:val="18"/>
                <w:lang w:val="en-GB"/>
              </w:rPr>
              <w:t xml:space="preserve"> ..</w:t>
            </w:r>
            <w:proofErr w:type="gramEnd"/>
            <w:r>
              <w:rPr>
                <w:rFonts w:ascii="Arial" w:hAnsi="Arial" w:cs="Arial"/>
                <w:i/>
                <w:iCs/>
                <w:sz w:val="18"/>
                <w:szCs w:val="18"/>
                <w:lang w:val="en-GB"/>
              </w:rPr>
              <w:t xml:space="preserve"> &lt;maxnoofRanAreasinRNA&gt;</w:t>
            </w:r>
          </w:p>
        </w:tc>
        <w:tc>
          <w:tcPr>
            <w:tcW w:w="1527" w:type="dxa"/>
            <w:tcBorders>
              <w:top w:val="nil"/>
              <w:left w:val="nil"/>
              <w:bottom w:val="single" w:sz="8" w:space="0" w:color="auto"/>
              <w:right w:val="single" w:sz="8" w:space="0" w:color="auto"/>
            </w:tcBorders>
            <w:tcMar>
              <w:top w:w="0" w:type="dxa"/>
              <w:left w:w="108" w:type="dxa"/>
              <w:bottom w:w="0" w:type="dxa"/>
              <w:right w:w="108" w:type="dxa"/>
            </w:tcMar>
            <w:hideMark/>
          </w:tcPr>
          <w:p w14:paraId="6F5F476C" w14:textId="77777777" w:rsidR="00994DB1" w:rsidRDefault="00994DB1">
            <w:pPr>
              <w:pStyle w:val="tal0"/>
              <w:spacing w:before="0" w:beforeAutospacing="0" w:after="0" w:afterAutospacing="0"/>
              <w:rPr>
                <w:rFonts w:ascii="Arial" w:hAnsi="Arial" w:cs="Arial"/>
                <w:sz w:val="18"/>
                <w:szCs w:val="18"/>
              </w:rPr>
            </w:pPr>
            <w:r>
              <w:rPr>
                <w:rFonts w:ascii="Arial" w:hAnsi="Arial" w:cs="Arial"/>
                <w:sz w:val="18"/>
                <w:szCs w:val="18"/>
                <w:lang w:val="en-GB"/>
              </w:rPr>
              <w:t> </w:t>
            </w:r>
          </w:p>
        </w:tc>
        <w:tc>
          <w:tcPr>
            <w:tcW w:w="2520" w:type="dxa"/>
            <w:tcBorders>
              <w:top w:val="nil"/>
              <w:left w:val="nil"/>
              <w:bottom w:val="single" w:sz="8" w:space="0" w:color="auto"/>
              <w:right w:val="single" w:sz="8" w:space="0" w:color="auto"/>
            </w:tcBorders>
            <w:tcMar>
              <w:top w:w="0" w:type="dxa"/>
              <w:left w:w="108" w:type="dxa"/>
              <w:bottom w:w="0" w:type="dxa"/>
              <w:right w:w="108" w:type="dxa"/>
            </w:tcMar>
            <w:hideMark/>
          </w:tcPr>
          <w:p w14:paraId="3543E023" w14:textId="77777777" w:rsidR="00994DB1" w:rsidRDefault="00994DB1">
            <w:pPr>
              <w:pStyle w:val="tal0"/>
              <w:spacing w:before="0" w:beforeAutospacing="0" w:after="0" w:afterAutospacing="0"/>
              <w:rPr>
                <w:rFonts w:ascii="Arial" w:hAnsi="Arial" w:cs="Arial"/>
                <w:sz w:val="18"/>
                <w:szCs w:val="18"/>
              </w:rPr>
            </w:pPr>
            <w:r>
              <w:rPr>
                <w:rFonts w:ascii="Arial" w:hAnsi="Arial" w:cs="Arial"/>
                <w:sz w:val="18"/>
                <w:szCs w:val="18"/>
                <w:lang w:val="en-GB"/>
              </w:rPr>
              <w:t> </w:t>
            </w:r>
          </w:p>
        </w:tc>
      </w:tr>
      <w:tr w:rsidR="00994DB1" w14:paraId="704E30BB" w14:textId="77777777" w:rsidTr="00994DB1">
        <w:tc>
          <w:tcPr>
            <w:tcW w:w="230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1DAF31" w14:textId="77777777" w:rsidR="00994DB1" w:rsidRDefault="00994DB1">
            <w:pPr>
              <w:pStyle w:val="tal0"/>
              <w:spacing w:before="0" w:beforeAutospacing="0" w:after="0" w:afterAutospacing="0"/>
              <w:ind w:left="340"/>
              <w:rPr>
                <w:rFonts w:ascii="Arial" w:hAnsi="Arial" w:cs="Arial"/>
                <w:sz w:val="18"/>
                <w:szCs w:val="18"/>
              </w:rPr>
            </w:pPr>
            <w:r>
              <w:rPr>
                <w:rFonts w:ascii="Arial" w:hAnsi="Arial" w:cs="Arial"/>
                <w:sz w:val="18"/>
                <w:szCs w:val="18"/>
                <w:lang w:val="en-GB"/>
              </w:rPr>
              <w:t>&gt;&gt;&gt;RAN Area ID</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20D6A89E" w14:textId="77777777" w:rsidR="00994DB1" w:rsidRDefault="00994DB1">
            <w:pPr>
              <w:pStyle w:val="tal0"/>
              <w:spacing w:before="0" w:beforeAutospacing="0" w:after="0" w:afterAutospacing="0"/>
              <w:rPr>
                <w:rFonts w:ascii="Arial" w:hAnsi="Arial" w:cs="Arial"/>
                <w:sz w:val="18"/>
                <w:szCs w:val="18"/>
              </w:rPr>
            </w:pPr>
            <w:r>
              <w:rPr>
                <w:rFonts w:ascii="Arial" w:hAnsi="Arial" w:cs="Arial"/>
                <w:sz w:val="18"/>
                <w:szCs w:val="18"/>
                <w:lang w:val="en-GB"/>
              </w:rPr>
              <w:t>M</w:t>
            </w:r>
          </w:p>
        </w:tc>
        <w:tc>
          <w:tcPr>
            <w:tcW w:w="2145" w:type="dxa"/>
            <w:tcBorders>
              <w:top w:val="nil"/>
              <w:left w:val="nil"/>
              <w:bottom w:val="single" w:sz="8" w:space="0" w:color="auto"/>
              <w:right w:val="single" w:sz="8" w:space="0" w:color="auto"/>
            </w:tcBorders>
            <w:tcMar>
              <w:top w:w="0" w:type="dxa"/>
              <w:left w:w="108" w:type="dxa"/>
              <w:bottom w:w="0" w:type="dxa"/>
              <w:right w:w="108" w:type="dxa"/>
            </w:tcMar>
            <w:hideMark/>
          </w:tcPr>
          <w:p w14:paraId="660F899E" w14:textId="77777777" w:rsidR="00994DB1" w:rsidRDefault="00994DB1">
            <w:pPr>
              <w:pStyle w:val="tal0"/>
              <w:spacing w:before="0" w:beforeAutospacing="0" w:after="0" w:afterAutospacing="0"/>
              <w:rPr>
                <w:rFonts w:ascii="Arial" w:hAnsi="Arial" w:cs="Arial"/>
                <w:sz w:val="18"/>
                <w:szCs w:val="18"/>
              </w:rPr>
            </w:pPr>
            <w:r>
              <w:rPr>
                <w:rFonts w:ascii="Arial" w:hAnsi="Arial" w:cs="Arial"/>
                <w:i/>
                <w:iCs/>
                <w:sz w:val="18"/>
                <w:szCs w:val="18"/>
                <w:lang w:val="en-GB"/>
              </w:rPr>
              <w:t> </w:t>
            </w:r>
          </w:p>
        </w:tc>
        <w:tc>
          <w:tcPr>
            <w:tcW w:w="1527" w:type="dxa"/>
            <w:tcBorders>
              <w:top w:val="nil"/>
              <w:left w:val="nil"/>
              <w:bottom w:val="single" w:sz="8" w:space="0" w:color="auto"/>
              <w:right w:val="single" w:sz="8" w:space="0" w:color="auto"/>
            </w:tcBorders>
            <w:tcMar>
              <w:top w:w="0" w:type="dxa"/>
              <w:left w:w="108" w:type="dxa"/>
              <w:bottom w:w="0" w:type="dxa"/>
              <w:right w:w="108" w:type="dxa"/>
            </w:tcMar>
            <w:hideMark/>
          </w:tcPr>
          <w:p w14:paraId="7D1F5287" w14:textId="77777777" w:rsidR="00994DB1" w:rsidRDefault="00994DB1">
            <w:pPr>
              <w:pStyle w:val="tal0"/>
              <w:spacing w:before="0" w:beforeAutospacing="0" w:after="0" w:afterAutospacing="0"/>
              <w:rPr>
                <w:rFonts w:ascii="Arial" w:hAnsi="Arial" w:cs="Arial"/>
                <w:sz w:val="18"/>
                <w:szCs w:val="18"/>
              </w:rPr>
            </w:pPr>
            <w:r>
              <w:rPr>
                <w:rFonts w:ascii="Arial" w:hAnsi="Arial" w:cs="Arial"/>
                <w:sz w:val="18"/>
                <w:szCs w:val="18"/>
                <w:lang w:val="en-GB"/>
              </w:rPr>
              <w:t>9.2.3.39</w:t>
            </w:r>
          </w:p>
        </w:tc>
        <w:tc>
          <w:tcPr>
            <w:tcW w:w="2520" w:type="dxa"/>
            <w:tcBorders>
              <w:top w:val="nil"/>
              <w:left w:val="nil"/>
              <w:bottom w:val="single" w:sz="8" w:space="0" w:color="auto"/>
              <w:right w:val="single" w:sz="8" w:space="0" w:color="auto"/>
            </w:tcBorders>
            <w:tcMar>
              <w:top w:w="0" w:type="dxa"/>
              <w:left w:w="108" w:type="dxa"/>
              <w:bottom w:w="0" w:type="dxa"/>
              <w:right w:w="108" w:type="dxa"/>
            </w:tcMar>
            <w:hideMark/>
          </w:tcPr>
          <w:p w14:paraId="35AE06F8" w14:textId="77777777" w:rsidR="00994DB1" w:rsidRDefault="00994DB1">
            <w:pPr>
              <w:pStyle w:val="tal0"/>
              <w:spacing w:before="0" w:beforeAutospacing="0" w:after="0" w:afterAutospacing="0"/>
              <w:rPr>
                <w:rFonts w:ascii="Arial" w:hAnsi="Arial" w:cs="Arial"/>
                <w:sz w:val="18"/>
                <w:szCs w:val="18"/>
              </w:rPr>
            </w:pPr>
            <w:r>
              <w:rPr>
                <w:rFonts w:ascii="Arial" w:hAnsi="Arial" w:cs="Arial"/>
                <w:sz w:val="18"/>
                <w:szCs w:val="18"/>
                <w:lang w:val="en-GB"/>
              </w:rPr>
              <w:t> </w:t>
            </w:r>
          </w:p>
        </w:tc>
      </w:tr>
    </w:tbl>
    <w:p w14:paraId="02B07192" w14:textId="77777777" w:rsidR="00994DB1" w:rsidRDefault="00994DB1" w:rsidP="00994DB1">
      <w:pPr>
        <w:rPr>
          <w:color w:val="000000"/>
        </w:rPr>
      </w:pPr>
      <w:r>
        <w:rPr>
          <w:color w:val="000000"/>
        </w:rPr>
        <w:t> </w:t>
      </w:r>
    </w:p>
    <w:tbl>
      <w:tblPr>
        <w:tblpPr w:leftFromText="180" w:rightFromText="180" w:vertAnchor="text"/>
        <w:tblW w:w="0" w:type="auto"/>
        <w:tblCellMar>
          <w:left w:w="0" w:type="dxa"/>
          <w:right w:w="0" w:type="dxa"/>
        </w:tblCellMar>
        <w:tblLook w:val="04A0" w:firstRow="1" w:lastRow="0" w:firstColumn="1" w:lastColumn="0" w:noHBand="0" w:noVBand="1"/>
      </w:tblPr>
      <w:tblGrid>
        <w:gridCol w:w="3224"/>
        <w:gridCol w:w="6116"/>
      </w:tblGrid>
      <w:tr w:rsidR="00994DB1" w14:paraId="5621B0B3" w14:textId="77777777" w:rsidTr="00994DB1">
        <w:tc>
          <w:tcPr>
            <w:tcW w:w="32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601966D" w14:textId="77777777" w:rsidR="00994DB1" w:rsidRDefault="00994DB1">
            <w:pPr>
              <w:pStyle w:val="tah0"/>
              <w:spacing w:before="0" w:beforeAutospacing="0" w:after="0" w:afterAutospacing="0"/>
              <w:jc w:val="center"/>
              <w:rPr>
                <w:rFonts w:ascii="Arial" w:hAnsi="Arial" w:cs="Arial"/>
                <w:b/>
                <w:bCs/>
                <w:sz w:val="18"/>
                <w:szCs w:val="18"/>
              </w:rPr>
            </w:pPr>
            <w:r>
              <w:rPr>
                <w:rFonts w:ascii="Arial" w:hAnsi="Arial" w:cs="Arial"/>
                <w:b/>
                <w:bCs/>
                <w:sz w:val="18"/>
                <w:szCs w:val="18"/>
                <w:lang w:val="en-GB"/>
              </w:rPr>
              <w:t>Range bound</w:t>
            </w:r>
          </w:p>
        </w:tc>
        <w:tc>
          <w:tcPr>
            <w:tcW w:w="612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F4A9C4" w14:textId="77777777" w:rsidR="00994DB1" w:rsidRDefault="00994DB1">
            <w:pPr>
              <w:pStyle w:val="tah0"/>
              <w:spacing w:before="0" w:beforeAutospacing="0" w:after="0" w:afterAutospacing="0"/>
              <w:jc w:val="center"/>
              <w:rPr>
                <w:rFonts w:ascii="Arial" w:hAnsi="Arial" w:cs="Arial"/>
                <w:b/>
                <w:bCs/>
                <w:sz w:val="18"/>
                <w:szCs w:val="18"/>
              </w:rPr>
            </w:pPr>
            <w:r>
              <w:rPr>
                <w:rFonts w:ascii="Arial" w:hAnsi="Arial" w:cs="Arial"/>
                <w:b/>
                <w:bCs/>
                <w:sz w:val="18"/>
                <w:szCs w:val="18"/>
                <w:lang w:val="en-GB"/>
              </w:rPr>
              <w:t>Explanation</w:t>
            </w:r>
          </w:p>
        </w:tc>
      </w:tr>
      <w:tr w:rsidR="00994DB1" w14:paraId="4498EC4E" w14:textId="77777777" w:rsidTr="00994DB1">
        <w:tc>
          <w:tcPr>
            <w:tcW w:w="32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849D77" w14:textId="77777777" w:rsidR="00994DB1" w:rsidRPr="00994DB1" w:rsidRDefault="00994DB1">
            <w:pPr>
              <w:pStyle w:val="tal0"/>
              <w:spacing w:before="0" w:beforeAutospacing="0" w:after="0" w:afterAutospacing="0"/>
              <w:rPr>
                <w:rFonts w:ascii="Arial" w:hAnsi="Arial" w:cs="Arial"/>
                <w:sz w:val="18"/>
                <w:szCs w:val="18"/>
                <w:highlight w:val="yellow"/>
              </w:rPr>
            </w:pPr>
            <w:r w:rsidRPr="00994DB1">
              <w:rPr>
                <w:rFonts w:ascii="Arial" w:hAnsi="Arial" w:cs="Arial"/>
                <w:sz w:val="18"/>
                <w:szCs w:val="18"/>
                <w:highlight w:val="yellow"/>
                <w:lang w:val="en-GB"/>
              </w:rPr>
              <w:t>maxnoofCellsinRNA</w:t>
            </w:r>
          </w:p>
        </w:tc>
        <w:tc>
          <w:tcPr>
            <w:tcW w:w="6129" w:type="dxa"/>
            <w:tcBorders>
              <w:top w:val="nil"/>
              <w:left w:val="nil"/>
              <w:bottom w:val="single" w:sz="8" w:space="0" w:color="auto"/>
              <w:right w:val="single" w:sz="8" w:space="0" w:color="auto"/>
            </w:tcBorders>
            <w:tcMar>
              <w:top w:w="0" w:type="dxa"/>
              <w:left w:w="108" w:type="dxa"/>
              <w:bottom w:w="0" w:type="dxa"/>
              <w:right w:w="108" w:type="dxa"/>
            </w:tcMar>
            <w:hideMark/>
          </w:tcPr>
          <w:p w14:paraId="2B99C14A" w14:textId="77777777" w:rsidR="00994DB1" w:rsidRPr="00994DB1" w:rsidRDefault="00994DB1">
            <w:pPr>
              <w:pStyle w:val="tal0"/>
              <w:spacing w:before="0" w:beforeAutospacing="0" w:after="0" w:afterAutospacing="0"/>
              <w:rPr>
                <w:rFonts w:ascii="Arial" w:hAnsi="Arial" w:cs="Arial"/>
                <w:sz w:val="18"/>
                <w:szCs w:val="18"/>
                <w:highlight w:val="yellow"/>
              </w:rPr>
            </w:pPr>
            <w:r w:rsidRPr="00994DB1">
              <w:rPr>
                <w:rFonts w:ascii="Arial" w:hAnsi="Arial" w:cs="Arial"/>
                <w:sz w:val="18"/>
                <w:szCs w:val="18"/>
                <w:highlight w:val="yellow"/>
                <w:lang w:val="en-GB"/>
              </w:rPr>
              <w:t>Maximum no. of cells in a RAN notification area. Value is 32.</w:t>
            </w:r>
          </w:p>
        </w:tc>
      </w:tr>
      <w:tr w:rsidR="00994DB1" w14:paraId="7C6A4DC7" w14:textId="77777777" w:rsidTr="00994DB1">
        <w:tc>
          <w:tcPr>
            <w:tcW w:w="32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AE3D8F" w14:textId="77777777" w:rsidR="00994DB1" w:rsidRDefault="00994DB1">
            <w:pPr>
              <w:pStyle w:val="tal0"/>
              <w:spacing w:before="0" w:beforeAutospacing="0" w:after="0" w:afterAutospacing="0"/>
              <w:rPr>
                <w:rFonts w:ascii="Arial" w:hAnsi="Arial" w:cs="Arial"/>
                <w:sz w:val="18"/>
                <w:szCs w:val="18"/>
              </w:rPr>
            </w:pPr>
            <w:r>
              <w:rPr>
                <w:rFonts w:ascii="Arial" w:hAnsi="Arial" w:cs="Arial"/>
                <w:sz w:val="18"/>
                <w:szCs w:val="18"/>
                <w:lang w:val="en-GB"/>
              </w:rPr>
              <w:t>maxnoofRanAreasinRNA</w:t>
            </w:r>
          </w:p>
        </w:tc>
        <w:tc>
          <w:tcPr>
            <w:tcW w:w="6129" w:type="dxa"/>
            <w:tcBorders>
              <w:top w:val="nil"/>
              <w:left w:val="nil"/>
              <w:bottom w:val="single" w:sz="8" w:space="0" w:color="auto"/>
              <w:right w:val="single" w:sz="8" w:space="0" w:color="auto"/>
            </w:tcBorders>
            <w:tcMar>
              <w:top w:w="0" w:type="dxa"/>
              <w:left w:w="108" w:type="dxa"/>
              <w:bottom w:w="0" w:type="dxa"/>
              <w:right w:w="108" w:type="dxa"/>
            </w:tcMar>
            <w:hideMark/>
          </w:tcPr>
          <w:p w14:paraId="6C7C6CE4" w14:textId="77777777" w:rsidR="00994DB1" w:rsidRDefault="00994DB1">
            <w:pPr>
              <w:pStyle w:val="tal0"/>
              <w:spacing w:before="0" w:beforeAutospacing="0" w:after="0" w:afterAutospacing="0"/>
              <w:rPr>
                <w:rFonts w:ascii="Arial" w:hAnsi="Arial" w:cs="Arial"/>
                <w:sz w:val="18"/>
                <w:szCs w:val="18"/>
              </w:rPr>
            </w:pPr>
            <w:r>
              <w:rPr>
                <w:rFonts w:ascii="Arial" w:hAnsi="Arial" w:cs="Arial"/>
                <w:sz w:val="18"/>
                <w:szCs w:val="18"/>
                <w:lang w:val="en-GB"/>
              </w:rPr>
              <w:t>Maximum no. of RAN area IDs in a RAN notification area. Value is 16.</w:t>
            </w:r>
          </w:p>
        </w:tc>
      </w:tr>
    </w:tbl>
    <w:p w14:paraId="1536BB50" w14:textId="77777777" w:rsidR="00994DB1" w:rsidRDefault="00994DB1" w:rsidP="00994DB1">
      <w:pPr>
        <w:rPr>
          <w:color w:val="000000"/>
        </w:rPr>
      </w:pPr>
      <w:r>
        <w:rPr>
          <w:color w:val="000000"/>
        </w:rPr>
        <w:t> </w:t>
      </w:r>
    </w:p>
    <w:p w14:paraId="38E60F48" w14:textId="4D9605F8" w:rsidR="007F6EEB" w:rsidRDefault="007F6EEB" w:rsidP="007F6EEB">
      <w:pPr>
        <w:spacing w:after="0"/>
        <w:rPr>
          <w:rFonts w:ascii="Calibri" w:eastAsia="Calibri" w:hAnsi="Calibri" w:cs="Calibri"/>
          <w:sz w:val="22"/>
          <w:szCs w:val="22"/>
          <w:lang w:val="en-US"/>
        </w:rPr>
      </w:pPr>
      <w:bookmarkStart w:id="5" w:name="_Toc20955348"/>
      <w:bookmarkStart w:id="6" w:name="_Toc29991551"/>
      <w:bookmarkStart w:id="7" w:name="_Toc36555952"/>
      <w:bookmarkStart w:id="8" w:name="_Toc44497697"/>
      <w:bookmarkStart w:id="9" w:name="_Toc45108084"/>
      <w:bookmarkStart w:id="10" w:name="_Toc45901704"/>
      <w:bookmarkStart w:id="11" w:name="_Toc51850785"/>
      <w:bookmarkStart w:id="12" w:name="_Toc56693789"/>
      <w:bookmarkStart w:id="13" w:name="_Toc64447333"/>
      <w:bookmarkStart w:id="14" w:name="_Toc66286827"/>
      <w:bookmarkStart w:id="15" w:name="_Toc74151522"/>
      <w:bookmarkStart w:id="16" w:name="_Toc88653995"/>
      <w:bookmarkStart w:id="17" w:name="_Toc97904351"/>
      <w:bookmarkStart w:id="18" w:name="_Toc98868465"/>
      <w:bookmarkStart w:id="19" w:name="_Toc105174750"/>
      <w:bookmarkStart w:id="20" w:name="_Toc106109587"/>
      <w:bookmarkStart w:id="21" w:name="_Toc113825408"/>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7F6EEB">
        <w:rPr>
          <w:rFonts w:ascii="Calibri" w:eastAsia="Calibri" w:hAnsi="Calibri" w:cs="Calibri"/>
          <w:b/>
          <w:bCs/>
          <w:sz w:val="22"/>
          <w:szCs w:val="22"/>
          <w:lang w:val="en-US"/>
        </w:rPr>
        <w:t>Observation</w:t>
      </w:r>
      <w:r w:rsidR="00924D14">
        <w:rPr>
          <w:rFonts w:ascii="Calibri" w:eastAsia="Calibri" w:hAnsi="Calibri" w:cs="Calibri"/>
          <w:b/>
          <w:bCs/>
          <w:sz w:val="22"/>
          <w:szCs w:val="22"/>
          <w:lang w:val="en-US"/>
        </w:rPr>
        <w:t xml:space="preserve"> 12</w:t>
      </w:r>
      <w:r w:rsidRPr="007F6EEB">
        <w:rPr>
          <w:rFonts w:ascii="Calibri" w:eastAsia="Calibri" w:hAnsi="Calibri" w:cs="Calibri"/>
          <w:sz w:val="22"/>
          <w:szCs w:val="22"/>
          <w:lang w:val="en-US"/>
        </w:rPr>
        <w:t xml:space="preserve">: A gNB which receives a Paging message from neighboring gNB over Xn </w:t>
      </w:r>
      <w:proofErr w:type="gramStart"/>
      <w:r w:rsidRPr="007F6EEB">
        <w:rPr>
          <w:rFonts w:ascii="Calibri" w:eastAsia="Calibri" w:hAnsi="Calibri" w:cs="Calibri"/>
          <w:sz w:val="22"/>
          <w:szCs w:val="22"/>
          <w:lang w:val="en-US"/>
        </w:rPr>
        <w:t>has to</w:t>
      </w:r>
      <w:proofErr w:type="gramEnd"/>
      <w:r w:rsidRPr="007F6EEB">
        <w:rPr>
          <w:rFonts w:ascii="Calibri" w:eastAsia="Calibri" w:hAnsi="Calibri" w:cs="Calibri"/>
          <w:sz w:val="22"/>
          <w:szCs w:val="22"/>
          <w:lang w:val="en-US"/>
        </w:rPr>
        <w:t xml:space="preserve"> blindly page the entire RAN Paging area (can be up to 32 cells) which could waste network energy</w:t>
      </w:r>
    </w:p>
    <w:p w14:paraId="3FDE1270" w14:textId="77777777" w:rsidR="007F5134" w:rsidRDefault="007F5134" w:rsidP="007F6EEB">
      <w:pPr>
        <w:spacing w:after="0"/>
        <w:rPr>
          <w:rFonts w:ascii="Calibri" w:eastAsia="Calibri" w:hAnsi="Calibri" w:cs="Calibri"/>
          <w:sz w:val="22"/>
          <w:szCs w:val="22"/>
          <w:lang w:val="en-US"/>
        </w:rPr>
      </w:pPr>
    </w:p>
    <w:p w14:paraId="1E10061E" w14:textId="3142ADD1" w:rsidR="00994DB1" w:rsidRDefault="00994DB1" w:rsidP="007F6EEB">
      <w:pPr>
        <w:spacing w:after="0"/>
        <w:rPr>
          <w:rFonts w:ascii="Calibri" w:eastAsia="Calibri" w:hAnsi="Calibri" w:cs="Calibri"/>
          <w:sz w:val="22"/>
          <w:szCs w:val="22"/>
          <w:lang w:val="en-US"/>
        </w:rPr>
      </w:pPr>
      <w:r w:rsidRPr="00994DB1">
        <w:rPr>
          <w:rFonts w:ascii="Calibri" w:eastAsia="Calibri" w:hAnsi="Calibri" w:cs="Calibri"/>
          <w:sz w:val="22"/>
          <w:szCs w:val="22"/>
          <w:lang w:val="en-US"/>
        </w:rPr>
        <w:t>If a gNB can provide a list of recommended cells (belonging to neighbor gNB) for future RAN-paging, then it can help the neighboring gNB to page in a restricted set of cells instead of paging over the whole RAN paging area</w:t>
      </w:r>
      <w:r>
        <w:rPr>
          <w:rFonts w:ascii="Calibri" w:eastAsia="Calibri" w:hAnsi="Calibri" w:cs="Calibri"/>
          <w:sz w:val="22"/>
          <w:szCs w:val="22"/>
          <w:lang w:val="en-US"/>
        </w:rPr>
        <w:t xml:space="preserve">. The </w:t>
      </w:r>
      <w:r w:rsidR="0051097B">
        <w:rPr>
          <w:rFonts w:ascii="Calibri" w:eastAsia="Calibri" w:hAnsi="Calibri" w:cs="Calibri"/>
          <w:sz w:val="22"/>
          <w:szCs w:val="22"/>
          <w:lang w:val="en-US"/>
        </w:rPr>
        <w:t>gNB can come up with this recommendation based on RRM of neighbor cells or other implementation-based mechanism.</w:t>
      </w:r>
      <w:r w:rsidR="0051097B">
        <w:t xml:space="preserve"> </w:t>
      </w:r>
      <w:r w:rsidR="0051097B" w:rsidRPr="0051097B">
        <w:rPr>
          <w:rFonts w:ascii="Calibri" w:eastAsia="Calibri" w:hAnsi="Calibri" w:cs="Calibri"/>
          <w:sz w:val="22"/>
          <w:szCs w:val="22"/>
          <w:lang w:val="en-US"/>
        </w:rPr>
        <w:t xml:space="preserve">We therefore think that </w:t>
      </w:r>
      <w:r w:rsidR="0051097B" w:rsidRPr="0051097B">
        <w:rPr>
          <w:rFonts w:ascii="Calibri" w:eastAsia="Calibri" w:hAnsi="Calibri" w:cs="Calibri"/>
          <w:sz w:val="22"/>
          <w:szCs w:val="22"/>
          <w:lang w:val="en-US"/>
        </w:rPr>
        <w:t>a gNB can send a list of recommended cells to its neighboring gNBs, so that a more efficient/sequential RAN Paging can be done</w:t>
      </w:r>
      <w:r w:rsidR="0051097B">
        <w:rPr>
          <w:rFonts w:ascii="Calibri" w:eastAsia="Calibri" w:hAnsi="Calibri" w:cs="Calibri"/>
          <w:sz w:val="22"/>
          <w:szCs w:val="22"/>
          <w:lang w:val="en-US"/>
        </w:rPr>
        <w:t xml:space="preserve">, </w:t>
      </w:r>
      <w:r w:rsidR="0051097B" w:rsidRPr="0051097B">
        <w:rPr>
          <w:rFonts w:ascii="Calibri" w:eastAsia="Calibri" w:hAnsi="Calibri" w:cs="Calibri"/>
          <w:sz w:val="22"/>
          <w:szCs w:val="22"/>
          <w:lang w:val="en-US"/>
        </w:rPr>
        <w:t>thereby</w:t>
      </w:r>
      <w:r w:rsidR="0051097B" w:rsidRPr="0051097B">
        <w:rPr>
          <w:rFonts w:ascii="Calibri" w:eastAsia="Calibri" w:hAnsi="Calibri" w:cs="Calibri"/>
          <w:sz w:val="22"/>
          <w:szCs w:val="22"/>
          <w:lang w:val="en-US"/>
        </w:rPr>
        <w:t xml:space="preserve"> saving network energy</w:t>
      </w:r>
    </w:p>
    <w:p w14:paraId="30783F81" w14:textId="77777777" w:rsidR="00994DB1" w:rsidRPr="007F6EEB" w:rsidRDefault="00994DB1" w:rsidP="007F6EEB">
      <w:pPr>
        <w:spacing w:after="0"/>
        <w:rPr>
          <w:rFonts w:ascii="Calibri" w:eastAsia="Calibri" w:hAnsi="Calibri" w:cs="Calibri"/>
          <w:sz w:val="22"/>
          <w:szCs w:val="22"/>
          <w:lang w:val="en-US"/>
        </w:rPr>
      </w:pPr>
    </w:p>
    <w:p w14:paraId="6CE50024" w14:textId="5D45A9C1" w:rsidR="007F6EEB" w:rsidRPr="007F6EEB" w:rsidRDefault="007F6EEB" w:rsidP="007F6EEB">
      <w:pPr>
        <w:spacing w:after="0"/>
        <w:rPr>
          <w:rFonts w:ascii="Calibri" w:eastAsia="Calibri" w:hAnsi="Calibri" w:cs="Calibri"/>
          <w:sz w:val="22"/>
          <w:szCs w:val="22"/>
          <w:lang w:val="en-US"/>
        </w:rPr>
      </w:pPr>
      <w:r w:rsidRPr="007F6EEB">
        <w:rPr>
          <w:rFonts w:ascii="Calibri" w:eastAsia="Calibri" w:hAnsi="Calibri" w:cs="Calibri"/>
          <w:b/>
          <w:bCs/>
          <w:sz w:val="22"/>
          <w:szCs w:val="22"/>
          <w:lang w:val="en-US"/>
        </w:rPr>
        <w:t>Observation</w:t>
      </w:r>
      <w:r w:rsidR="00924D14">
        <w:rPr>
          <w:rFonts w:ascii="Calibri" w:eastAsia="Calibri" w:hAnsi="Calibri" w:cs="Calibri"/>
          <w:b/>
          <w:bCs/>
          <w:sz w:val="22"/>
          <w:szCs w:val="22"/>
          <w:lang w:val="en-US"/>
        </w:rPr>
        <w:t xml:space="preserve"> 13</w:t>
      </w:r>
      <w:r w:rsidRPr="007F6EEB">
        <w:rPr>
          <w:rFonts w:ascii="Calibri" w:eastAsia="Calibri" w:hAnsi="Calibri" w:cs="Calibri"/>
          <w:b/>
          <w:bCs/>
          <w:sz w:val="22"/>
          <w:szCs w:val="22"/>
          <w:lang w:val="en-US"/>
        </w:rPr>
        <w:t>:</w:t>
      </w:r>
      <w:r w:rsidRPr="007F6EEB">
        <w:rPr>
          <w:rFonts w:ascii="Calibri" w:eastAsia="Calibri" w:hAnsi="Calibri" w:cs="Calibri"/>
          <w:sz w:val="22"/>
          <w:szCs w:val="22"/>
          <w:lang w:val="en-US"/>
        </w:rPr>
        <w:t xml:space="preserve"> If a gNB can provide a list of recommended cells (belonging to neighbor gNB) for future RAN-paging, then it can help the neighboring gNB to page in a restricted set of cells instead of paging over the whole RAN paging area </w:t>
      </w:r>
    </w:p>
    <w:p w14:paraId="28434DC1" w14:textId="77777777" w:rsidR="007F6EEB" w:rsidRPr="007F6EEB" w:rsidRDefault="007F6EEB" w:rsidP="007F6EEB">
      <w:pPr>
        <w:spacing w:after="0"/>
        <w:rPr>
          <w:rFonts w:ascii="Calibri" w:eastAsia="Calibri" w:hAnsi="Calibri" w:cs="Calibri"/>
          <w:sz w:val="22"/>
          <w:szCs w:val="22"/>
          <w:lang w:val="en-US"/>
        </w:rPr>
      </w:pPr>
      <w:r w:rsidRPr="007F6EEB">
        <w:rPr>
          <w:rFonts w:ascii="Calibri" w:eastAsia="Calibri" w:hAnsi="Calibri" w:cs="Calibri"/>
          <w:sz w:val="22"/>
          <w:szCs w:val="22"/>
          <w:lang w:val="en-US"/>
        </w:rPr>
        <w:t> </w:t>
      </w:r>
    </w:p>
    <w:p w14:paraId="390AB583" w14:textId="61D24E7D" w:rsidR="007F6EEB" w:rsidRDefault="007F6EEB" w:rsidP="007F6EEB">
      <w:pPr>
        <w:spacing w:after="0"/>
        <w:rPr>
          <w:rFonts w:ascii="Calibri" w:eastAsia="Calibri" w:hAnsi="Calibri" w:cs="Calibri"/>
          <w:sz w:val="22"/>
          <w:szCs w:val="22"/>
          <w:lang w:val="en-US"/>
        </w:rPr>
      </w:pPr>
      <w:r w:rsidRPr="007F6EEB">
        <w:rPr>
          <w:rFonts w:ascii="Calibri" w:eastAsia="Calibri" w:hAnsi="Calibri" w:cs="Calibri"/>
          <w:b/>
          <w:bCs/>
          <w:sz w:val="22"/>
          <w:szCs w:val="22"/>
          <w:lang w:val="en-US"/>
        </w:rPr>
        <w:t>Proposal</w:t>
      </w:r>
      <w:r w:rsidR="006B284E">
        <w:rPr>
          <w:rFonts w:ascii="Calibri" w:eastAsia="Calibri" w:hAnsi="Calibri" w:cs="Calibri"/>
          <w:b/>
          <w:bCs/>
          <w:sz w:val="22"/>
          <w:szCs w:val="22"/>
          <w:lang w:val="en-US"/>
        </w:rPr>
        <w:t xml:space="preserve"> 9</w:t>
      </w:r>
      <w:r w:rsidRPr="007F6EEB">
        <w:rPr>
          <w:rFonts w:ascii="Calibri" w:eastAsia="Calibri" w:hAnsi="Calibri" w:cs="Calibri"/>
          <w:b/>
          <w:bCs/>
          <w:sz w:val="22"/>
          <w:szCs w:val="22"/>
          <w:lang w:val="en-US"/>
        </w:rPr>
        <w:t>:</w:t>
      </w:r>
      <w:r w:rsidRPr="007F6EEB">
        <w:rPr>
          <w:rFonts w:ascii="Calibri" w:eastAsia="Calibri" w:hAnsi="Calibri" w:cs="Calibri"/>
          <w:sz w:val="22"/>
          <w:szCs w:val="22"/>
          <w:lang w:val="en-US"/>
        </w:rPr>
        <w:t>  To assist in RAN Paging, a gNB can send a list of recommended cells to its neighboring gNBs so that a more efficient/sequential RAN Paging can be done, thereby saving network energy</w:t>
      </w:r>
    </w:p>
    <w:p w14:paraId="44D17D6A" w14:textId="77777777" w:rsidR="0051097B" w:rsidRDefault="0051097B" w:rsidP="007F6EEB">
      <w:pPr>
        <w:spacing w:after="0"/>
        <w:rPr>
          <w:rFonts w:ascii="Calibri" w:eastAsia="Calibri" w:hAnsi="Calibri" w:cs="Calibri"/>
          <w:sz w:val="22"/>
          <w:szCs w:val="22"/>
          <w:lang w:val="en-US"/>
        </w:rPr>
      </w:pPr>
    </w:p>
    <w:p w14:paraId="59C12FD9" w14:textId="3CC063B4" w:rsidR="0051097B" w:rsidRDefault="0051097B" w:rsidP="007F6EEB">
      <w:pPr>
        <w:spacing w:after="0"/>
        <w:rPr>
          <w:rFonts w:ascii="Calibri" w:eastAsia="Calibri" w:hAnsi="Calibri" w:cs="Calibri"/>
          <w:sz w:val="22"/>
          <w:szCs w:val="22"/>
          <w:lang w:val="en-US"/>
        </w:rPr>
      </w:pPr>
      <w:r>
        <w:rPr>
          <w:rFonts w:ascii="Calibri" w:eastAsia="Calibri" w:hAnsi="Calibri" w:cs="Calibri"/>
          <w:sz w:val="22"/>
          <w:szCs w:val="22"/>
          <w:lang w:val="en-US"/>
        </w:rPr>
        <w:t xml:space="preserve">To provide further granularity, a gNB can also provide a </w:t>
      </w:r>
      <w:r w:rsidRPr="0051097B">
        <w:rPr>
          <w:rFonts w:ascii="Calibri" w:eastAsia="Calibri" w:hAnsi="Calibri" w:cs="Calibri"/>
          <w:sz w:val="22"/>
          <w:szCs w:val="22"/>
          <w:lang w:val="en-US"/>
        </w:rPr>
        <w:t xml:space="preserve">list of recommended beams (belonging to </w:t>
      </w:r>
      <w:r>
        <w:rPr>
          <w:rFonts w:ascii="Calibri" w:eastAsia="Calibri" w:hAnsi="Calibri" w:cs="Calibri"/>
          <w:sz w:val="22"/>
          <w:szCs w:val="22"/>
          <w:lang w:val="en-US"/>
        </w:rPr>
        <w:t xml:space="preserve">the </w:t>
      </w:r>
      <w:r w:rsidRPr="0051097B">
        <w:rPr>
          <w:rFonts w:ascii="Calibri" w:eastAsia="Calibri" w:hAnsi="Calibri" w:cs="Calibri"/>
          <w:sz w:val="22"/>
          <w:szCs w:val="22"/>
          <w:lang w:val="en-US"/>
        </w:rPr>
        <w:t>neighbor gNB)</w:t>
      </w:r>
      <w:r>
        <w:rPr>
          <w:rFonts w:ascii="Calibri" w:eastAsia="Calibri" w:hAnsi="Calibri" w:cs="Calibri"/>
          <w:sz w:val="22"/>
          <w:szCs w:val="22"/>
          <w:lang w:val="en-US"/>
        </w:rPr>
        <w:t xml:space="preserve"> as assistance for RAN Paging</w:t>
      </w:r>
    </w:p>
    <w:p w14:paraId="2DFFCFF4" w14:textId="77777777" w:rsidR="0051097B" w:rsidRPr="007F6EEB" w:rsidRDefault="0051097B" w:rsidP="007F6EEB">
      <w:pPr>
        <w:spacing w:after="0"/>
        <w:rPr>
          <w:rFonts w:ascii="Calibri" w:eastAsia="Calibri" w:hAnsi="Calibri" w:cs="Calibri"/>
          <w:sz w:val="22"/>
          <w:szCs w:val="22"/>
          <w:lang w:val="en-US"/>
        </w:rPr>
      </w:pPr>
    </w:p>
    <w:p w14:paraId="6AE2389B" w14:textId="0EC8B78D" w:rsidR="007F6EEB" w:rsidRPr="007F6EEB" w:rsidRDefault="007F6EEB" w:rsidP="007F6EEB">
      <w:pPr>
        <w:spacing w:after="0"/>
        <w:rPr>
          <w:rFonts w:ascii="Calibri" w:eastAsia="Calibri" w:hAnsi="Calibri" w:cs="Calibri"/>
          <w:sz w:val="22"/>
          <w:szCs w:val="22"/>
          <w:lang w:val="en-US"/>
        </w:rPr>
      </w:pPr>
      <w:r w:rsidRPr="007F6EEB">
        <w:rPr>
          <w:rFonts w:ascii="Calibri" w:eastAsia="Calibri" w:hAnsi="Calibri" w:cs="Calibri"/>
          <w:b/>
          <w:bCs/>
          <w:sz w:val="22"/>
          <w:szCs w:val="22"/>
          <w:lang w:val="en-US"/>
        </w:rPr>
        <w:t>Proposal</w:t>
      </w:r>
      <w:r w:rsidR="006B284E">
        <w:rPr>
          <w:rFonts w:ascii="Calibri" w:eastAsia="Calibri" w:hAnsi="Calibri" w:cs="Calibri"/>
          <w:b/>
          <w:bCs/>
          <w:sz w:val="22"/>
          <w:szCs w:val="22"/>
          <w:lang w:val="en-US"/>
        </w:rPr>
        <w:t xml:space="preserve"> 10</w:t>
      </w:r>
      <w:r w:rsidRPr="007F6EEB">
        <w:rPr>
          <w:rFonts w:ascii="Calibri" w:eastAsia="Calibri" w:hAnsi="Calibri" w:cs="Calibri"/>
          <w:sz w:val="22"/>
          <w:szCs w:val="22"/>
          <w:lang w:val="en-US"/>
        </w:rPr>
        <w:t>: To assist in RAN Paging, a gNB can further send a list of recommended beams (belonging to neighbor gNB)</w:t>
      </w:r>
      <w:r w:rsidR="0051097B">
        <w:rPr>
          <w:rFonts w:ascii="Calibri" w:eastAsia="Calibri" w:hAnsi="Calibri" w:cs="Calibri"/>
          <w:sz w:val="22"/>
          <w:szCs w:val="22"/>
          <w:lang w:val="en-US"/>
        </w:rPr>
        <w:t xml:space="preserve"> to restrict the RAN Paging to specific SSBs within</w:t>
      </w:r>
      <w:r w:rsidR="00A57892">
        <w:rPr>
          <w:rFonts w:ascii="Calibri" w:eastAsia="Calibri" w:hAnsi="Calibri" w:cs="Calibri"/>
          <w:sz w:val="22"/>
          <w:szCs w:val="22"/>
          <w:lang w:val="en-US"/>
        </w:rPr>
        <w:t xml:space="preserve"> a cell</w:t>
      </w:r>
    </w:p>
    <w:p w14:paraId="1E955A8E" w14:textId="77777777" w:rsidR="00DC1DA8" w:rsidRDefault="00DC1DA8" w:rsidP="00B72A0C">
      <w:pPr>
        <w:spacing w:after="0"/>
        <w:rPr>
          <w:rFonts w:ascii="Calibri" w:eastAsia="Times New Roman" w:hAnsi="Calibri" w:cs="Calibri"/>
          <w:sz w:val="22"/>
          <w:szCs w:val="22"/>
          <w:lang w:val="en-US"/>
        </w:rPr>
      </w:pPr>
    </w:p>
    <w:p w14:paraId="1B28C5C0" w14:textId="61C2CEED" w:rsidR="002710D5" w:rsidRPr="00BD7019" w:rsidRDefault="00BD7019" w:rsidP="00D1598A">
      <w:pPr>
        <w:pStyle w:val="Heading2"/>
        <w:numPr>
          <w:ilvl w:val="1"/>
          <w:numId w:val="2"/>
        </w:numPr>
        <w:spacing w:after="0"/>
        <w:rPr>
          <w:rFonts w:ascii="Calibri" w:eastAsia="Times New Roman" w:hAnsi="Calibri" w:cs="Calibri"/>
          <w:sz w:val="22"/>
          <w:szCs w:val="22"/>
          <w:lang w:val="en-US"/>
        </w:rPr>
      </w:pPr>
      <w:r>
        <w:t>Inter-node beam activation</w:t>
      </w:r>
    </w:p>
    <w:p w14:paraId="17BF6E88" w14:textId="77777777" w:rsidR="002710D5" w:rsidRDefault="002710D5" w:rsidP="00B72A0C">
      <w:pPr>
        <w:spacing w:after="0"/>
        <w:rPr>
          <w:rFonts w:ascii="Calibri" w:eastAsia="Times New Roman" w:hAnsi="Calibri" w:cs="Calibri"/>
          <w:sz w:val="22"/>
          <w:szCs w:val="22"/>
          <w:lang w:val="en-US"/>
        </w:rPr>
      </w:pPr>
    </w:p>
    <w:p w14:paraId="73B140F8" w14:textId="77777777" w:rsidR="00F6304C" w:rsidRDefault="00F6304C" w:rsidP="00B72A0C">
      <w:pPr>
        <w:spacing w:after="0"/>
        <w:rPr>
          <w:rFonts w:ascii="Calibri" w:eastAsia="Times New Roman" w:hAnsi="Calibri" w:cs="Calibri"/>
          <w:sz w:val="22"/>
          <w:szCs w:val="22"/>
          <w:lang w:val="en-US"/>
        </w:rPr>
      </w:pPr>
    </w:p>
    <w:p w14:paraId="60ADFAB8" w14:textId="77777777" w:rsidR="00F6304C" w:rsidRDefault="00F6304C" w:rsidP="00B72A0C">
      <w:pPr>
        <w:spacing w:after="0"/>
        <w:rPr>
          <w:rFonts w:ascii="Calibri" w:eastAsia="Times New Roman" w:hAnsi="Calibri" w:cs="Calibri"/>
          <w:sz w:val="22"/>
          <w:szCs w:val="22"/>
          <w:lang w:val="en-US"/>
        </w:rPr>
      </w:pPr>
    </w:p>
    <w:p w14:paraId="1BE6E20E" w14:textId="77777777" w:rsidR="003356FD" w:rsidRDefault="003356FD" w:rsidP="003356FD">
      <w:pPr>
        <w:spacing w:after="0"/>
        <w:rPr>
          <w:rFonts w:ascii="Calibri" w:eastAsia="Times New Roman" w:hAnsi="Calibri" w:cs="Calibri"/>
          <w:sz w:val="22"/>
          <w:szCs w:val="22"/>
          <w:lang w:val="en-US"/>
        </w:rPr>
      </w:pPr>
      <w:r>
        <w:rPr>
          <w:rFonts w:ascii="Calibri" w:eastAsia="Times New Roman" w:hAnsi="Calibri" w:cs="Calibri"/>
          <w:sz w:val="22"/>
          <w:szCs w:val="22"/>
          <w:lang w:val="en-US"/>
        </w:rPr>
        <w:t>The TR 38.864 captures the following text on inter-node beam activation:</w:t>
      </w:r>
    </w:p>
    <w:p w14:paraId="037AF34E" w14:textId="77777777" w:rsidR="003356FD" w:rsidRDefault="003356FD" w:rsidP="003356FD">
      <w:pPr>
        <w:spacing w:after="0"/>
        <w:rPr>
          <w:rFonts w:ascii="Calibri" w:eastAsia="Times New Roman" w:hAnsi="Calibri" w:cs="Calibri"/>
          <w:sz w:val="22"/>
          <w:szCs w:val="22"/>
          <w:lang w:val="en-US"/>
        </w:rPr>
      </w:pPr>
    </w:p>
    <w:p w14:paraId="1ED49E00" w14:textId="77777777" w:rsidR="003356FD" w:rsidRDefault="003356FD" w:rsidP="003356FD">
      <w:pPr>
        <w:spacing w:after="0"/>
        <w:ind w:left="360"/>
        <w:rPr>
          <w:rFonts w:ascii="Calibri" w:eastAsia="Times New Roman" w:hAnsi="Calibri" w:cs="Calibri"/>
          <w:i/>
          <w:iCs/>
          <w:sz w:val="22"/>
          <w:szCs w:val="22"/>
          <w:lang w:val="en-US"/>
        </w:rPr>
      </w:pPr>
      <w:r w:rsidRPr="00F76DF2">
        <w:rPr>
          <w:rFonts w:ascii="Calibri" w:eastAsia="Times New Roman" w:hAnsi="Calibri" w:cs="Calibri"/>
          <w:i/>
          <w:iCs/>
          <w:sz w:val="22"/>
          <w:szCs w:val="22"/>
          <w:lang w:val="en-US"/>
        </w:rPr>
        <w:lastRenderedPageBreak/>
        <w:t>This mechanism allows an NG-RAN node to request a neighboring NG-RAN node to switch on certain SSB beams which have been deactivated e.g., in the capacity layer. With this mechanism, the NG-RAN node (e.g., in the coverage-layer) can request the re-activation of SSB beams that are deactivated before.</w:t>
      </w:r>
    </w:p>
    <w:p w14:paraId="27AAE4E2" w14:textId="77777777" w:rsidR="003356FD" w:rsidRDefault="003356FD" w:rsidP="003356FD">
      <w:pPr>
        <w:spacing w:after="0"/>
        <w:ind w:left="360"/>
        <w:rPr>
          <w:rFonts w:ascii="Calibri" w:eastAsia="Times New Roman" w:hAnsi="Calibri" w:cs="Calibri"/>
          <w:i/>
          <w:iCs/>
          <w:sz w:val="22"/>
          <w:szCs w:val="22"/>
          <w:lang w:val="en-US"/>
        </w:rPr>
      </w:pPr>
    </w:p>
    <w:p w14:paraId="6B3D7EFD" w14:textId="521F6AEB" w:rsidR="003356FD" w:rsidRDefault="00D51FBA" w:rsidP="003356FD">
      <w:pPr>
        <w:spacing w:after="0"/>
        <w:rPr>
          <w:rFonts w:ascii="Calibri" w:eastAsia="Times New Roman" w:hAnsi="Calibri" w:cs="Calibri"/>
          <w:sz w:val="22"/>
          <w:szCs w:val="22"/>
          <w:lang w:val="en-US"/>
        </w:rPr>
      </w:pPr>
      <w:r>
        <w:rPr>
          <w:rFonts w:ascii="Calibri" w:eastAsia="Times New Roman" w:hAnsi="Calibri" w:cs="Calibri"/>
          <w:sz w:val="22"/>
          <w:szCs w:val="22"/>
          <w:lang w:val="en-US"/>
        </w:rPr>
        <w:t>The motivation behind b</w:t>
      </w:r>
      <w:r w:rsidRPr="00D51FBA">
        <w:rPr>
          <w:rFonts w:ascii="Calibri" w:eastAsia="Times New Roman" w:hAnsi="Calibri" w:cs="Calibri"/>
          <w:sz w:val="22"/>
          <w:szCs w:val="22"/>
          <w:lang w:val="en-US"/>
        </w:rPr>
        <w:t>eam level activation</w:t>
      </w:r>
      <w:r w:rsidR="003356FD">
        <w:rPr>
          <w:rFonts w:ascii="Calibri" w:eastAsia="Times New Roman" w:hAnsi="Calibri" w:cs="Calibri"/>
          <w:sz w:val="22"/>
          <w:szCs w:val="22"/>
          <w:lang w:val="en-US"/>
        </w:rPr>
        <w:t xml:space="preserve"> for</w:t>
      </w:r>
      <w:r w:rsidR="003356FD" w:rsidRPr="00B72A0C">
        <w:rPr>
          <w:rFonts w:ascii="Calibri" w:eastAsia="Times New Roman" w:hAnsi="Calibri" w:cs="Calibri"/>
          <w:sz w:val="22"/>
          <w:szCs w:val="22"/>
          <w:lang w:val="en-US"/>
        </w:rPr>
        <w:t xml:space="preserve"> network energy saving</w:t>
      </w:r>
      <w:r>
        <w:rPr>
          <w:rFonts w:ascii="Calibri" w:eastAsia="Times New Roman" w:hAnsi="Calibri" w:cs="Calibri"/>
          <w:sz w:val="22"/>
          <w:szCs w:val="22"/>
          <w:lang w:val="en-US"/>
        </w:rPr>
        <w:t>s</w:t>
      </w:r>
      <w:r w:rsidR="003356FD" w:rsidRPr="00B72A0C">
        <w:rPr>
          <w:rFonts w:ascii="Calibri" w:eastAsia="Times New Roman" w:hAnsi="Calibri" w:cs="Calibri"/>
          <w:sz w:val="22"/>
          <w:szCs w:val="22"/>
          <w:lang w:val="en-US"/>
        </w:rPr>
        <w:t xml:space="preserve"> </w:t>
      </w:r>
      <w:r w:rsidR="003356FD">
        <w:rPr>
          <w:rFonts w:ascii="Calibri" w:eastAsia="Times New Roman" w:hAnsi="Calibri" w:cs="Calibri"/>
          <w:sz w:val="22"/>
          <w:szCs w:val="22"/>
          <w:lang w:val="en-US"/>
        </w:rPr>
        <w:t>is</w:t>
      </w:r>
      <w:r>
        <w:rPr>
          <w:rFonts w:ascii="Calibri" w:eastAsia="Times New Roman" w:hAnsi="Calibri" w:cs="Calibri"/>
          <w:sz w:val="22"/>
          <w:szCs w:val="22"/>
          <w:lang w:val="en-US"/>
        </w:rPr>
        <w:t xml:space="preserve"> that</w:t>
      </w:r>
      <w:r w:rsidR="003356FD">
        <w:rPr>
          <w:rFonts w:ascii="Calibri" w:eastAsia="Times New Roman" w:hAnsi="Calibri" w:cs="Calibri"/>
          <w:sz w:val="22"/>
          <w:szCs w:val="22"/>
          <w:lang w:val="en-US"/>
        </w:rPr>
        <w:t xml:space="preserve"> an </w:t>
      </w:r>
      <w:r w:rsidR="003356FD" w:rsidRPr="00B72A0C">
        <w:rPr>
          <w:rFonts w:ascii="Calibri" w:eastAsia="Times New Roman" w:hAnsi="Calibri" w:cs="Calibri"/>
          <w:sz w:val="22"/>
          <w:szCs w:val="22"/>
          <w:lang w:val="en-US"/>
        </w:rPr>
        <w:t xml:space="preserve">NG-RAN node </w:t>
      </w:r>
      <w:r>
        <w:rPr>
          <w:rFonts w:ascii="Calibri" w:eastAsia="Times New Roman" w:hAnsi="Calibri" w:cs="Calibri"/>
          <w:sz w:val="22"/>
          <w:szCs w:val="22"/>
          <w:lang w:val="en-US"/>
        </w:rPr>
        <w:t>can</w:t>
      </w:r>
      <w:r w:rsidR="003356FD" w:rsidRPr="00B72A0C">
        <w:rPr>
          <w:rFonts w:ascii="Calibri" w:eastAsia="Times New Roman" w:hAnsi="Calibri" w:cs="Calibri"/>
          <w:sz w:val="22"/>
          <w:szCs w:val="22"/>
          <w:lang w:val="en-US"/>
        </w:rPr>
        <w:t xml:space="preserve"> request the </w:t>
      </w:r>
      <w:r w:rsidR="003356FD" w:rsidRPr="00B72A0C">
        <w:rPr>
          <w:rFonts w:ascii="Calibri" w:eastAsia="Times New Roman" w:hAnsi="Calibri" w:cs="Calibri"/>
          <w:b/>
          <w:bCs/>
          <w:sz w:val="22"/>
          <w:szCs w:val="22"/>
          <w:u w:val="single"/>
          <w:lang w:val="en-US"/>
        </w:rPr>
        <w:t>activation</w:t>
      </w:r>
      <w:r w:rsidR="003356FD" w:rsidRPr="00B72A0C">
        <w:rPr>
          <w:rFonts w:ascii="Calibri" w:eastAsia="Times New Roman" w:hAnsi="Calibri" w:cs="Calibri"/>
          <w:sz w:val="22"/>
          <w:szCs w:val="22"/>
          <w:lang w:val="en-US"/>
        </w:rPr>
        <w:t xml:space="preserve"> of some specific </w:t>
      </w:r>
      <w:r>
        <w:rPr>
          <w:rFonts w:ascii="Calibri" w:eastAsia="Times New Roman" w:hAnsi="Calibri" w:cs="Calibri"/>
          <w:sz w:val="22"/>
          <w:szCs w:val="22"/>
          <w:lang w:val="en-US"/>
        </w:rPr>
        <w:t>SSBs</w:t>
      </w:r>
      <w:r w:rsidR="003356FD" w:rsidRPr="00B72A0C">
        <w:rPr>
          <w:rFonts w:ascii="Calibri" w:eastAsia="Times New Roman" w:hAnsi="Calibri" w:cs="Calibri"/>
          <w:sz w:val="22"/>
          <w:szCs w:val="22"/>
          <w:lang w:val="en-US"/>
        </w:rPr>
        <w:t xml:space="preserve"> of one cell instead of the activating the whole cell.</w:t>
      </w:r>
      <w:r w:rsidR="003356FD" w:rsidRPr="000C0C26">
        <w:rPr>
          <w:rFonts w:ascii="Calibri" w:eastAsia="Times New Roman" w:hAnsi="Calibri" w:cs="Calibri"/>
          <w:sz w:val="22"/>
          <w:szCs w:val="22"/>
          <w:lang w:val="en-US"/>
        </w:rPr>
        <w:t xml:space="preserve"> </w:t>
      </w:r>
      <w:r w:rsidR="003356FD" w:rsidRPr="003178C6">
        <w:rPr>
          <w:rFonts w:ascii="Calibri" w:eastAsia="Times New Roman" w:hAnsi="Calibri" w:cs="Calibri"/>
          <w:sz w:val="22"/>
          <w:szCs w:val="22"/>
          <w:lang w:val="en-US"/>
        </w:rPr>
        <w:t>The SSB</w:t>
      </w:r>
      <w:r>
        <w:rPr>
          <w:rFonts w:ascii="Calibri" w:eastAsia="Times New Roman" w:hAnsi="Calibri" w:cs="Calibri"/>
          <w:sz w:val="22"/>
          <w:szCs w:val="22"/>
          <w:lang w:val="en-US"/>
        </w:rPr>
        <w:t xml:space="preserve">s </w:t>
      </w:r>
      <w:r w:rsidR="003356FD" w:rsidRPr="003178C6">
        <w:rPr>
          <w:rFonts w:ascii="Calibri" w:eastAsia="Times New Roman" w:hAnsi="Calibri" w:cs="Calibri"/>
          <w:sz w:val="22"/>
          <w:szCs w:val="22"/>
          <w:lang w:val="en-US"/>
        </w:rPr>
        <w:t>to be activated can be determined based on OAM configuration or via NG-RAN node implementation, e.g., by considering the SSB beam measurement reports from UE and SSB load etc.</w:t>
      </w:r>
    </w:p>
    <w:p w14:paraId="313D966A" w14:textId="77777777" w:rsidR="003356FD" w:rsidRDefault="003356FD" w:rsidP="003356FD">
      <w:pPr>
        <w:spacing w:after="0"/>
        <w:rPr>
          <w:rFonts w:ascii="Calibri" w:eastAsia="Times New Roman" w:hAnsi="Calibri" w:cs="Calibri"/>
          <w:sz w:val="22"/>
          <w:szCs w:val="22"/>
          <w:lang w:val="en-US"/>
        </w:rPr>
      </w:pPr>
    </w:p>
    <w:p w14:paraId="22C02691" w14:textId="380F7F4A" w:rsidR="003356FD" w:rsidRDefault="003356FD" w:rsidP="003356FD">
      <w:pPr>
        <w:spacing w:after="0"/>
        <w:rPr>
          <w:rFonts w:ascii="Calibri" w:eastAsia="Times New Roman" w:hAnsi="Calibri" w:cs="Calibri"/>
          <w:sz w:val="22"/>
          <w:szCs w:val="22"/>
          <w:lang w:val="en-US"/>
        </w:rPr>
      </w:pPr>
      <w:r w:rsidRPr="005A067E">
        <w:rPr>
          <w:rFonts w:ascii="Calibri" w:eastAsia="Times New Roman" w:hAnsi="Calibri" w:cs="Calibri"/>
          <w:b/>
          <w:bCs/>
          <w:sz w:val="22"/>
          <w:szCs w:val="22"/>
          <w:lang w:val="en-US"/>
        </w:rPr>
        <w:t>Observation</w:t>
      </w:r>
      <w:r w:rsidR="006B284E">
        <w:rPr>
          <w:rFonts w:ascii="Calibri" w:eastAsia="Times New Roman" w:hAnsi="Calibri" w:cs="Calibri"/>
          <w:b/>
          <w:bCs/>
          <w:sz w:val="22"/>
          <w:szCs w:val="22"/>
          <w:lang w:val="en-US"/>
        </w:rPr>
        <w:t xml:space="preserve"> 14</w:t>
      </w:r>
      <w:r>
        <w:rPr>
          <w:rFonts w:ascii="Calibri" w:eastAsia="Times New Roman" w:hAnsi="Calibri" w:cs="Calibri"/>
          <w:sz w:val="22"/>
          <w:szCs w:val="22"/>
          <w:lang w:val="en-US"/>
        </w:rPr>
        <w:t xml:space="preserve">: Currently an NG-RAN node can only achieve cell level activation and there is no mechanism to activate only </w:t>
      </w:r>
      <w:r w:rsidRPr="00C93DB2">
        <w:rPr>
          <w:rFonts w:ascii="Calibri" w:eastAsia="Times New Roman" w:hAnsi="Calibri" w:cs="Calibri"/>
          <w:sz w:val="22"/>
          <w:szCs w:val="22"/>
          <w:lang w:val="en-US"/>
        </w:rPr>
        <w:t>specific beams of one cell</w:t>
      </w:r>
    </w:p>
    <w:p w14:paraId="40945C25" w14:textId="77777777" w:rsidR="003356FD" w:rsidRDefault="003356FD" w:rsidP="003356FD">
      <w:pPr>
        <w:spacing w:after="0"/>
        <w:rPr>
          <w:rFonts w:ascii="Calibri" w:eastAsia="Times New Roman" w:hAnsi="Calibri" w:cs="Calibri"/>
          <w:sz w:val="22"/>
          <w:szCs w:val="22"/>
          <w:lang w:val="en-US"/>
        </w:rPr>
      </w:pPr>
    </w:p>
    <w:p w14:paraId="59B46269" w14:textId="5DEA1FF3" w:rsidR="00092737" w:rsidRDefault="00092737" w:rsidP="00092737">
      <w:pPr>
        <w:spacing w:after="0"/>
        <w:rPr>
          <w:rFonts w:ascii="Calibri" w:eastAsia="Times New Roman" w:hAnsi="Calibri" w:cs="Calibri"/>
          <w:sz w:val="22"/>
          <w:szCs w:val="22"/>
          <w:lang w:val="en-US"/>
        </w:rPr>
      </w:pPr>
      <w:r>
        <w:rPr>
          <w:rFonts w:ascii="Calibri" w:eastAsia="Times New Roman" w:hAnsi="Calibri" w:cs="Calibri"/>
          <w:sz w:val="22"/>
          <w:szCs w:val="22"/>
          <w:lang w:val="en-US"/>
        </w:rPr>
        <w:t>RAN3 therefore made the following agreement l</w:t>
      </w:r>
      <w:r>
        <w:rPr>
          <w:rFonts w:ascii="Calibri" w:eastAsia="Times New Roman" w:hAnsi="Calibri" w:cs="Calibri"/>
          <w:sz w:val="22"/>
          <w:szCs w:val="22"/>
          <w:lang w:val="en-US"/>
        </w:rPr>
        <w:t>ast meeting:</w:t>
      </w:r>
    </w:p>
    <w:p w14:paraId="78303959" w14:textId="77777777" w:rsidR="00092737" w:rsidRDefault="00092737" w:rsidP="00092737">
      <w:pPr>
        <w:spacing w:after="0"/>
        <w:rPr>
          <w:rFonts w:ascii="Calibri" w:eastAsia="Times New Roman" w:hAnsi="Calibri" w:cs="Calibri"/>
          <w:sz w:val="22"/>
          <w:szCs w:val="22"/>
          <w:lang w:val="en-US"/>
        </w:rPr>
      </w:pPr>
    </w:p>
    <w:p w14:paraId="6D14F80D" w14:textId="77777777" w:rsidR="00092737" w:rsidRPr="00092737" w:rsidRDefault="00092737" w:rsidP="00092737">
      <w:pPr>
        <w:pBdr>
          <w:top w:val="single" w:sz="4" w:space="1" w:color="auto"/>
          <w:left w:val="single" w:sz="4" w:space="4" w:color="auto"/>
          <w:bottom w:val="single" w:sz="4" w:space="1" w:color="auto"/>
          <w:right w:val="single" w:sz="4" w:space="4" w:color="auto"/>
        </w:pBdr>
        <w:spacing w:after="0"/>
        <w:ind w:left="720" w:firstLine="720"/>
        <w:rPr>
          <w:rFonts w:ascii="Calibri" w:eastAsia="Times New Roman" w:hAnsi="Calibri" w:cs="Calibri"/>
          <w:color w:val="00B050"/>
          <w:sz w:val="22"/>
          <w:szCs w:val="22"/>
          <w:lang w:val="en-US"/>
        </w:rPr>
      </w:pPr>
      <w:r w:rsidRPr="00092737">
        <w:rPr>
          <w:rFonts w:ascii="Calibri" w:eastAsia="Times New Roman" w:hAnsi="Calibri" w:cs="Calibri"/>
          <w:color w:val="00B050"/>
          <w:sz w:val="22"/>
          <w:szCs w:val="22"/>
          <w:lang w:val="en-US"/>
        </w:rPr>
        <w:t>Support beam level activation over Xn and F1.</w:t>
      </w:r>
    </w:p>
    <w:p w14:paraId="0E2C31D0" w14:textId="77777777" w:rsidR="003356FD" w:rsidRDefault="003356FD" w:rsidP="003356FD">
      <w:pPr>
        <w:spacing w:after="0"/>
        <w:rPr>
          <w:rFonts w:ascii="Calibri" w:eastAsia="Times New Roman" w:hAnsi="Calibri" w:cs="Calibri"/>
          <w:sz w:val="22"/>
          <w:szCs w:val="22"/>
          <w:lang w:val="en-US"/>
        </w:rPr>
      </w:pPr>
    </w:p>
    <w:p w14:paraId="507FA6F1" w14:textId="4A4413C5" w:rsidR="003356FD" w:rsidRDefault="00E50BD0" w:rsidP="003356FD">
      <w:p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Last meeting, </w:t>
      </w:r>
      <w:proofErr w:type="gramStart"/>
      <w:r>
        <w:rPr>
          <w:rFonts w:ascii="Calibri" w:eastAsia="Times New Roman" w:hAnsi="Calibri" w:cs="Calibri"/>
          <w:sz w:val="22"/>
          <w:szCs w:val="22"/>
          <w:lang w:val="en-US"/>
        </w:rPr>
        <w:t>a majority of</w:t>
      </w:r>
      <w:proofErr w:type="gramEnd"/>
      <w:r>
        <w:rPr>
          <w:rFonts w:ascii="Calibri" w:eastAsia="Times New Roman" w:hAnsi="Calibri" w:cs="Calibri"/>
          <w:sz w:val="22"/>
          <w:szCs w:val="22"/>
          <w:lang w:val="en-US"/>
        </w:rPr>
        <w:t xml:space="preserve"> companies</w:t>
      </w:r>
      <w:r w:rsidR="003356FD">
        <w:rPr>
          <w:rFonts w:ascii="Calibri" w:eastAsia="Times New Roman" w:hAnsi="Calibri" w:cs="Calibri"/>
          <w:sz w:val="22"/>
          <w:szCs w:val="22"/>
          <w:lang w:val="en-US"/>
        </w:rPr>
        <w:t xml:space="preserve"> </w:t>
      </w:r>
      <w:r w:rsidR="00D41D1E">
        <w:rPr>
          <w:rFonts w:ascii="Calibri" w:eastAsia="Times New Roman" w:hAnsi="Calibri" w:cs="Calibri"/>
          <w:sz w:val="22"/>
          <w:szCs w:val="22"/>
          <w:lang w:val="en-US"/>
        </w:rPr>
        <w:t xml:space="preserve">thought that </w:t>
      </w:r>
      <w:r w:rsidR="003356FD">
        <w:rPr>
          <w:rFonts w:ascii="Calibri" w:eastAsia="Times New Roman" w:hAnsi="Calibri" w:cs="Calibri"/>
          <w:sz w:val="22"/>
          <w:szCs w:val="22"/>
          <w:lang w:val="en-US"/>
        </w:rPr>
        <w:t>the Cell Activation procedure can be reused for beam level activation</w:t>
      </w:r>
      <w:r w:rsidR="00D41D1E">
        <w:rPr>
          <w:rFonts w:ascii="Calibri" w:eastAsia="Times New Roman" w:hAnsi="Calibri" w:cs="Calibri"/>
          <w:sz w:val="22"/>
          <w:szCs w:val="22"/>
          <w:lang w:val="en-US"/>
        </w:rPr>
        <w:t xml:space="preserve"> as well. We therefore propose the following:</w:t>
      </w:r>
    </w:p>
    <w:p w14:paraId="4C345619" w14:textId="77777777" w:rsidR="003356FD" w:rsidRDefault="003356FD" w:rsidP="003356FD">
      <w:pPr>
        <w:spacing w:after="0"/>
        <w:rPr>
          <w:rFonts w:ascii="Calibri" w:eastAsia="Times New Roman" w:hAnsi="Calibri" w:cs="Calibri"/>
          <w:sz w:val="22"/>
          <w:szCs w:val="22"/>
          <w:lang w:val="en-US"/>
        </w:rPr>
      </w:pPr>
    </w:p>
    <w:p w14:paraId="03282581" w14:textId="15126075" w:rsidR="008E4F9D" w:rsidRDefault="003356FD" w:rsidP="003356FD">
      <w:pPr>
        <w:spacing w:after="0"/>
        <w:rPr>
          <w:rFonts w:ascii="Calibri" w:eastAsia="Times New Roman" w:hAnsi="Calibri" w:cs="Calibri"/>
          <w:sz w:val="22"/>
          <w:szCs w:val="22"/>
          <w:lang w:val="en-US"/>
        </w:rPr>
      </w:pPr>
      <w:r w:rsidRPr="00A42A00">
        <w:rPr>
          <w:rFonts w:ascii="Calibri" w:eastAsia="Times New Roman" w:hAnsi="Calibri" w:cs="Calibri"/>
          <w:b/>
          <w:bCs/>
          <w:sz w:val="22"/>
          <w:szCs w:val="22"/>
          <w:lang w:val="en-US"/>
        </w:rPr>
        <w:t>Proposal</w:t>
      </w:r>
      <w:r w:rsidR="006B284E">
        <w:rPr>
          <w:rFonts w:ascii="Calibri" w:eastAsia="Times New Roman" w:hAnsi="Calibri" w:cs="Calibri"/>
          <w:b/>
          <w:bCs/>
          <w:sz w:val="22"/>
          <w:szCs w:val="22"/>
          <w:lang w:val="en-US"/>
        </w:rPr>
        <w:t xml:space="preserve"> 11</w:t>
      </w:r>
      <w:r>
        <w:rPr>
          <w:rFonts w:ascii="Calibri" w:eastAsia="Times New Roman" w:hAnsi="Calibri" w:cs="Calibri"/>
          <w:sz w:val="22"/>
          <w:szCs w:val="22"/>
          <w:lang w:val="en-US"/>
        </w:rPr>
        <w:t>:</w:t>
      </w:r>
      <w:r w:rsidR="008E4F9D">
        <w:rPr>
          <w:rFonts w:ascii="Calibri" w:eastAsia="Times New Roman" w:hAnsi="Calibri" w:cs="Calibri"/>
          <w:sz w:val="22"/>
          <w:szCs w:val="22"/>
          <w:lang w:val="en-US"/>
        </w:rPr>
        <w:t xml:space="preserve"> Enhance the</w:t>
      </w:r>
      <w:r>
        <w:rPr>
          <w:rFonts w:ascii="Calibri" w:eastAsia="Times New Roman" w:hAnsi="Calibri" w:cs="Calibri"/>
          <w:sz w:val="22"/>
          <w:szCs w:val="22"/>
          <w:lang w:val="en-US"/>
        </w:rPr>
        <w:t xml:space="preserve"> </w:t>
      </w:r>
      <w:r w:rsidR="008E4F9D">
        <w:rPr>
          <w:rFonts w:ascii="Calibri" w:eastAsia="Times New Roman" w:hAnsi="Calibri" w:cs="Calibri"/>
          <w:sz w:val="22"/>
          <w:szCs w:val="22"/>
          <w:lang w:val="en-US"/>
        </w:rPr>
        <w:t>existing c</w:t>
      </w:r>
      <w:r w:rsidRPr="00A80EB3">
        <w:rPr>
          <w:rFonts w:ascii="Calibri" w:eastAsia="Times New Roman" w:hAnsi="Calibri" w:cs="Calibri"/>
          <w:sz w:val="22"/>
          <w:szCs w:val="22"/>
          <w:lang w:val="en-US"/>
        </w:rPr>
        <w:t xml:space="preserve">ell </w:t>
      </w:r>
      <w:r w:rsidR="008E4F9D">
        <w:rPr>
          <w:rFonts w:ascii="Calibri" w:eastAsia="Times New Roman" w:hAnsi="Calibri" w:cs="Calibri"/>
          <w:sz w:val="22"/>
          <w:szCs w:val="22"/>
          <w:lang w:val="en-US"/>
        </w:rPr>
        <w:t>a</w:t>
      </w:r>
      <w:r w:rsidRPr="00A80EB3">
        <w:rPr>
          <w:rFonts w:ascii="Calibri" w:eastAsia="Times New Roman" w:hAnsi="Calibri" w:cs="Calibri"/>
          <w:sz w:val="22"/>
          <w:szCs w:val="22"/>
          <w:lang w:val="en-US"/>
        </w:rPr>
        <w:t>ctivation procedure</w:t>
      </w:r>
      <w:r w:rsidR="008E4F9D">
        <w:rPr>
          <w:rFonts w:ascii="Calibri" w:eastAsia="Times New Roman" w:hAnsi="Calibri" w:cs="Calibri"/>
          <w:sz w:val="22"/>
          <w:szCs w:val="22"/>
          <w:lang w:val="en-US"/>
        </w:rPr>
        <w:t>s in Xn and F1 for beam level activation</w:t>
      </w:r>
      <w:r w:rsidR="00B275BF">
        <w:rPr>
          <w:rFonts w:ascii="Calibri" w:eastAsia="Times New Roman" w:hAnsi="Calibri" w:cs="Calibri"/>
          <w:sz w:val="22"/>
          <w:szCs w:val="22"/>
          <w:lang w:val="en-US"/>
        </w:rPr>
        <w:t xml:space="preserve"> i.e., there is no need to define a new Xn/F1 message</w:t>
      </w:r>
    </w:p>
    <w:p w14:paraId="587B9560" w14:textId="77777777" w:rsidR="00B275BF" w:rsidRDefault="00B275BF" w:rsidP="003356FD">
      <w:pPr>
        <w:spacing w:after="0"/>
        <w:rPr>
          <w:rFonts w:ascii="Calibri" w:eastAsia="Times New Roman" w:hAnsi="Calibri" w:cs="Calibri"/>
          <w:sz w:val="22"/>
          <w:szCs w:val="22"/>
          <w:lang w:val="en-US"/>
        </w:rPr>
      </w:pPr>
    </w:p>
    <w:p w14:paraId="60BBBE9D" w14:textId="508C4A8E" w:rsidR="00B275BF" w:rsidRDefault="00B275BF" w:rsidP="00002406">
      <w:pPr>
        <w:spacing w:after="0"/>
        <w:rPr>
          <w:rFonts w:ascii="Calibri" w:eastAsia="Times New Roman" w:hAnsi="Calibri" w:cs="Calibri"/>
          <w:sz w:val="22"/>
          <w:szCs w:val="22"/>
          <w:lang w:val="en-US"/>
        </w:rPr>
      </w:pPr>
      <w:r w:rsidRPr="00002406">
        <w:rPr>
          <w:rFonts w:ascii="Calibri" w:eastAsia="Times New Roman" w:hAnsi="Calibri" w:cs="Calibri"/>
          <w:b/>
          <w:bCs/>
          <w:sz w:val="22"/>
          <w:szCs w:val="22"/>
          <w:lang w:val="en-US"/>
        </w:rPr>
        <w:t>Proposal</w:t>
      </w:r>
      <w:r w:rsidR="006B284E">
        <w:rPr>
          <w:rFonts w:ascii="Calibri" w:eastAsia="Times New Roman" w:hAnsi="Calibri" w:cs="Calibri"/>
          <w:b/>
          <w:bCs/>
          <w:sz w:val="22"/>
          <w:szCs w:val="22"/>
          <w:lang w:val="en-US"/>
        </w:rPr>
        <w:t xml:space="preserve"> 12</w:t>
      </w:r>
      <w:r w:rsidRPr="00002406">
        <w:rPr>
          <w:rFonts w:ascii="Calibri" w:eastAsia="Times New Roman" w:hAnsi="Calibri" w:cs="Calibri"/>
          <w:b/>
          <w:bCs/>
          <w:sz w:val="22"/>
          <w:szCs w:val="22"/>
          <w:lang w:val="en-US"/>
        </w:rPr>
        <w:t>:</w:t>
      </w:r>
      <w:r w:rsidR="00B921CF">
        <w:rPr>
          <w:rFonts w:ascii="Calibri" w:eastAsia="Times New Roman" w:hAnsi="Calibri" w:cs="Calibri"/>
          <w:sz w:val="22"/>
          <w:szCs w:val="22"/>
          <w:lang w:val="en-US"/>
        </w:rPr>
        <w:t xml:space="preserve"> For each NR cell to be activated in CELL ACTIVATION REQUEST, </w:t>
      </w:r>
      <w:r w:rsidR="005F39E1">
        <w:rPr>
          <w:rFonts w:ascii="Calibri" w:eastAsia="Times New Roman" w:hAnsi="Calibri" w:cs="Calibri"/>
          <w:sz w:val="22"/>
          <w:szCs w:val="22"/>
          <w:lang w:val="en-US"/>
        </w:rPr>
        <w:t>a gNB</w:t>
      </w:r>
      <w:r w:rsidR="00ED1064">
        <w:rPr>
          <w:rFonts w:ascii="Calibri" w:eastAsia="Times New Roman" w:hAnsi="Calibri" w:cs="Calibri"/>
          <w:sz w:val="22"/>
          <w:szCs w:val="22"/>
          <w:lang w:val="en-US"/>
        </w:rPr>
        <w:t>1</w:t>
      </w:r>
      <w:r w:rsidR="005F39E1">
        <w:rPr>
          <w:rFonts w:ascii="Calibri" w:eastAsia="Times New Roman" w:hAnsi="Calibri" w:cs="Calibri"/>
          <w:sz w:val="22"/>
          <w:szCs w:val="22"/>
          <w:lang w:val="en-US"/>
        </w:rPr>
        <w:t xml:space="preserve"> should </w:t>
      </w:r>
      <w:r w:rsidR="00721672">
        <w:rPr>
          <w:rFonts w:ascii="Calibri" w:eastAsia="Times New Roman" w:hAnsi="Calibri" w:cs="Calibri"/>
          <w:sz w:val="22"/>
          <w:szCs w:val="22"/>
          <w:lang w:val="en-US"/>
        </w:rPr>
        <w:t xml:space="preserve">be able to indicate </w:t>
      </w:r>
      <w:r w:rsidR="00002406">
        <w:rPr>
          <w:rFonts w:ascii="Calibri" w:eastAsia="Times New Roman" w:hAnsi="Calibri" w:cs="Calibri"/>
          <w:sz w:val="22"/>
          <w:szCs w:val="22"/>
          <w:lang w:val="en-US"/>
        </w:rPr>
        <w:t xml:space="preserve">to gNB2 </w:t>
      </w:r>
      <w:r w:rsidR="00721672">
        <w:rPr>
          <w:rFonts w:ascii="Calibri" w:eastAsia="Times New Roman" w:hAnsi="Calibri" w:cs="Calibri"/>
          <w:sz w:val="22"/>
          <w:szCs w:val="22"/>
          <w:lang w:val="en-US"/>
        </w:rPr>
        <w:t xml:space="preserve">whether to activate the whole NR cell or </w:t>
      </w:r>
      <w:r w:rsidR="005F39E1">
        <w:rPr>
          <w:rFonts w:ascii="Calibri" w:eastAsia="Times New Roman" w:hAnsi="Calibri" w:cs="Calibri"/>
          <w:sz w:val="22"/>
          <w:szCs w:val="22"/>
          <w:lang w:val="en-US"/>
        </w:rPr>
        <w:t xml:space="preserve">indicate </w:t>
      </w:r>
      <w:r w:rsidR="00ED1064">
        <w:rPr>
          <w:rFonts w:ascii="Calibri" w:eastAsia="Times New Roman" w:hAnsi="Calibri" w:cs="Calibri"/>
          <w:sz w:val="22"/>
          <w:szCs w:val="22"/>
          <w:lang w:val="en-US"/>
        </w:rPr>
        <w:t xml:space="preserve">the list of SSBs </w:t>
      </w:r>
      <w:r w:rsidR="00721672">
        <w:rPr>
          <w:rFonts w:ascii="Calibri" w:eastAsia="Times New Roman" w:hAnsi="Calibri" w:cs="Calibri"/>
          <w:sz w:val="22"/>
          <w:szCs w:val="22"/>
          <w:lang w:val="en-US"/>
        </w:rPr>
        <w:t xml:space="preserve">to be activated within the </w:t>
      </w:r>
      <w:r w:rsidR="006617B1">
        <w:rPr>
          <w:rFonts w:ascii="Calibri" w:eastAsia="Times New Roman" w:hAnsi="Calibri" w:cs="Calibri"/>
          <w:sz w:val="22"/>
          <w:szCs w:val="22"/>
          <w:lang w:val="en-US"/>
        </w:rPr>
        <w:t xml:space="preserve">NR </w:t>
      </w:r>
      <w:r w:rsidR="00721672">
        <w:rPr>
          <w:rFonts w:ascii="Calibri" w:eastAsia="Times New Roman" w:hAnsi="Calibri" w:cs="Calibri"/>
          <w:sz w:val="22"/>
          <w:szCs w:val="22"/>
          <w:lang w:val="en-US"/>
        </w:rPr>
        <w:t>cell</w:t>
      </w:r>
      <w:r w:rsidR="00002406">
        <w:rPr>
          <w:rFonts w:ascii="Calibri" w:eastAsia="Times New Roman" w:hAnsi="Calibri" w:cs="Calibri"/>
          <w:sz w:val="22"/>
          <w:szCs w:val="22"/>
          <w:lang w:val="en-US"/>
        </w:rPr>
        <w:t xml:space="preserve"> without activating the whole </w:t>
      </w:r>
      <w:r w:rsidR="006617B1">
        <w:rPr>
          <w:rFonts w:ascii="Calibri" w:eastAsia="Times New Roman" w:hAnsi="Calibri" w:cs="Calibri"/>
          <w:sz w:val="22"/>
          <w:szCs w:val="22"/>
          <w:lang w:val="en-US"/>
        </w:rPr>
        <w:t xml:space="preserve">NR </w:t>
      </w:r>
      <w:r w:rsidR="00002406">
        <w:rPr>
          <w:rFonts w:ascii="Calibri" w:eastAsia="Times New Roman" w:hAnsi="Calibri" w:cs="Calibri"/>
          <w:sz w:val="22"/>
          <w:szCs w:val="22"/>
          <w:lang w:val="en-US"/>
        </w:rPr>
        <w:t>cell</w:t>
      </w:r>
    </w:p>
    <w:p w14:paraId="3765C150" w14:textId="77777777" w:rsidR="00002406" w:rsidRDefault="00002406" w:rsidP="00002406">
      <w:pPr>
        <w:spacing w:after="0"/>
        <w:rPr>
          <w:rFonts w:ascii="Calibri" w:eastAsia="Times New Roman" w:hAnsi="Calibri" w:cs="Calibri"/>
          <w:sz w:val="22"/>
          <w:szCs w:val="22"/>
          <w:lang w:val="en-US"/>
        </w:rPr>
      </w:pPr>
    </w:p>
    <w:p w14:paraId="7FECECC2" w14:textId="41689261" w:rsidR="006617B1" w:rsidRDefault="006617B1" w:rsidP="006617B1">
      <w:pPr>
        <w:spacing w:after="0"/>
        <w:rPr>
          <w:rFonts w:ascii="Calibri" w:eastAsia="Times New Roman" w:hAnsi="Calibri" w:cs="Calibri"/>
          <w:sz w:val="22"/>
          <w:szCs w:val="22"/>
          <w:lang w:val="en-US"/>
        </w:rPr>
      </w:pPr>
      <w:r w:rsidRPr="00002406">
        <w:rPr>
          <w:rFonts w:ascii="Calibri" w:eastAsia="Times New Roman" w:hAnsi="Calibri" w:cs="Calibri"/>
          <w:b/>
          <w:bCs/>
          <w:sz w:val="22"/>
          <w:szCs w:val="22"/>
          <w:lang w:val="en-US"/>
        </w:rPr>
        <w:t>Proposal</w:t>
      </w:r>
      <w:r w:rsidR="006B284E">
        <w:rPr>
          <w:rFonts w:ascii="Calibri" w:eastAsia="Times New Roman" w:hAnsi="Calibri" w:cs="Calibri"/>
          <w:b/>
          <w:bCs/>
          <w:sz w:val="22"/>
          <w:szCs w:val="22"/>
          <w:lang w:val="en-US"/>
        </w:rPr>
        <w:t xml:space="preserve"> 13</w:t>
      </w:r>
      <w:r w:rsidRPr="00002406">
        <w:rPr>
          <w:rFonts w:ascii="Calibri" w:eastAsia="Times New Roman" w:hAnsi="Calibri" w:cs="Calibri"/>
          <w:b/>
          <w:bCs/>
          <w:sz w:val="22"/>
          <w:szCs w:val="22"/>
          <w:lang w:val="en-US"/>
        </w:rPr>
        <w:t>:</w:t>
      </w:r>
      <w:r>
        <w:rPr>
          <w:rFonts w:ascii="Calibri" w:eastAsia="Times New Roman" w:hAnsi="Calibri" w:cs="Calibri"/>
          <w:sz w:val="22"/>
          <w:szCs w:val="22"/>
          <w:lang w:val="en-US"/>
        </w:rPr>
        <w:t xml:space="preserve"> </w:t>
      </w:r>
      <w:r>
        <w:rPr>
          <w:rFonts w:ascii="Calibri" w:eastAsia="Times New Roman" w:hAnsi="Calibri" w:cs="Calibri"/>
          <w:sz w:val="22"/>
          <w:szCs w:val="22"/>
          <w:lang w:val="en-US"/>
        </w:rPr>
        <w:t>I</w:t>
      </w:r>
      <w:r>
        <w:rPr>
          <w:rFonts w:ascii="Calibri" w:eastAsia="Times New Roman" w:hAnsi="Calibri" w:cs="Calibri"/>
          <w:sz w:val="22"/>
          <w:szCs w:val="22"/>
          <w:lang w:val="en-US"/>
        </w:rPr>
        <w:t xml:space="preserve">n CELL ACTIVATION </w:t>
      </w:r>
      <w:r w:rsidR="00077461">
        <w:rPr>
          <w:rFonts w:ascii="Calibri" w:eastAsia="Times New Roman" w:hAnsi="Calibri" w:cs="Calibri"/>
          <w:sz w:val="22"/>
          <w:szCs w:val="22"/>
          <w:lang w:val="en-US"/>
        </w:rPr>
        <w:t>RESPONSE</w:t>
      </w:r>
      <w:r>
        <w:rPr>
          <w:rFonts w:ascii="Calibri" w:eastAsia="Times New Roman" w:hAnsi="Calibri" w:cs="Calibri"/>
          <w:sz w:val="22"/>
          <w:szCs w:val="22"/>
          <w:lang w:val="en-US"/>
        </w:rPr>
        <w:t xml:space="preserve">, </w:t>
      </w:r>
      <w:r>
        <w:rPr>
          <w:rFonts w:ascii="Calibri" w:eastAsia="Times New Roman" w:hAnsi="Calibri" w:cs="Calibri"/>
          <w:sz w:val="22"/>
          <w:szCs w:val="22"/>
          <w:lang w:val="en-US"/>
        </w:rPr>
        <w:t>the</w:t>
      </w:r>
      <w:r>
        <w:rPr>
          <w:rFonts w:ascii="Calibri" w:eastAsia="Times New Roman" w:hAnsi="Calibri" w:cs="Calibri"/>
          <w:sz w:val="22"/>
          <w:szCs w:val="22"/>
          <w:lang w:val="en-US"/>
        </w:rPr>
        <w:t xml:space="preserve"> gNB</w:t>
      </w:r>
      <w:r>
        <w:rPr>
          <w:rFonts w:ascii="Calibri" w:eastAsia="Times New Roman" w:hAnsi="Calibri" w:cs="Calibri"/>
          <w:sz w:val="22"/>
          <w:szCs w:val="22"/>
          <w:lang w:val="en-US"/>
        </w:rPr>
        <w:t>2</w:t>
      </w:r>
      <w:r>
        <w:rPr>
          <w:rFonts w:ascii="Calibri" w:eastAsia="Times New Roman" w:hAnsi="Calibri" w:cs="Calibri"/>
          <w:sz w:val="22"/>
          <w:szCs w:val="22"/>
          <w:lang w:val="en-US"/>
        </w:rPr>
        <w:t xml:space="preserve"> should </w:t>
      </w:r>
      <w:r>
        <w:rPr>
          <w:rFonts w:ascii="Calibri" w:eastAsia="Times New Roman" w:hAnsi="Calibri" w:cs="Calibri"/>
          <w:sz w:val="22"/>
          <w:szCs w:val="22"/>
          <w:lang w:val="en-US"/>
        </w:rPr>
        <w:t>respond</w:t>
      </w:r>
      <w:r>
        <w:rPr>
          <w:rFonts w:ascii="Calibri" w:eastAsia="Times New Roman" w:hAnsi="Calibri" w:cs="Calibri"/>
          <w:sz w:val="22"/>
          <w:szCs w:val="22"/>
          <w:lang w:val="en-US"/>
        </w:rPr>
        <w:t xml:space="preserve"> to gNB</w:t>
      </w:r>
      <w:r>
        <w:rPr>
          <w:rFonts w:ascii="Calibri" w:eastAsia="Times New Roman" w:hAnsi="Calibri" w:cs="Calibri"/>
          <w:sz w:val="22"/>
          <w:szCs w:val="22"/>
          <w:lang w:val="en-US"/>
        </w:rPr>
        <w:t xml:space="preserve">1 whether the </w:t>
      </w:r>
      <w:r>
        <w:rPr>
          <w:rFonts w:ascii="Calibri" w:eastAsia="Times New Roman" w:hAnsi="Calibri" w:cs="Calibri"/>
          <w:sz w:val="22"/>
          <w:szCs w:val="22"/>
          <w:lang w:val="en-US"/>
        </w:rPr>
        <w:t xml:space="preserve">list of SSBs </w:t>
      </w:r>
      <w:r w:rsidR="0041297E">
        <w:rPr>
          <w:rFonts w:ascii="Calibri" w:eastAsia="Times New Roman" w:hAnsi="Calibri" w:cs="Calibri"/>
          <w:sz w:val="22"/>
          <w:szCs w:val="22"/>
          <w:lang w:val="en-US"/>
        </w:rPr>
        <w:t>that were requested to</w:t>
      </w:r>
      <w:r>
        <w:rPr>
          <w:rFonts w:ascii="Calibri" w:eastAsia="Times New Roman" w:hAnsi="Calibri" w:cs="Calibri"/>
          <w:sz w:val="22"/>
          <w:szCs w:val="22"/>
          <w:lang w:val="en-US"/>
        </w:rPr>
        <w:t xml:space="preserve"> be activated</w:t>
      </w:r>
      <w:r w:rsidR="00077461">
        <w:rPr>
          <w:rFonts w:ascii="Calibri" w:eastAsia="Times New Roman" w:hAnsi="Calibri" w:cs="Calibri"/>
          <w:sz w:val="22"/>
          <w:szCs w:val="22"/>
          <w:lang w:val="en-US"/>
        </w:rPr>
        <w:t xml:space="preserve"> </w:t>
      </w:r>
      <w:r w:rsidR="0041297E">
        <w:rPr>
          <w:rFonts w:ascii="Calibri" w:eastAsia="Times New Roman" w:hAnsi="Calibri" w:cs="Calibri"/>
          <w:sz w:val="22"/>
          <w:szCs w:val="22"/>
          <w:lang w:val="en-US"/>
        </w:rPr>
        <w:t>got activated</w:t>
      </w:r>
    </w:p>
    <w:p w14:paraId="291855D9" w14:textId="77777777" w:rsidR="00B1649C" w:rsidRDefault="00B1649C" w:rsidP="006617B1">
      <w:pPr>
        <w:spacing w:after="0"/>
        <w:rPr>
          <w:rFonts w:ascii="Calibri" w:eastAsia="Times New Roman" w:hAnsi="Calibri" w:cs="Calibri"/>
          <w:sz w:val="22"/>
          <w:szCs w:val="22"/>
          <w:lang w:val="en-US"/>
        </w:rPr>
      </w:pPr>
    </w:p>
    <w:p w14:paraId="71BABCAF" w14:textId="1D012424" w:rsidR="00B1649C" w:rsidRDefault="00B1649C" w:rsidP="00B1649C">
      <w:pPr>
        <w:spacing w:after="0"/>
        <w:rPr>
          <w:rFonts w:ascii="Calibri" w:eastAsia="Times New Roman" w:hAnsi="Calibri" w:cs="Calibri"/>
          <w:sz w:val="22"/>
          <w:szCs w:val="22"/>
          <w:lang w:val="en-US"/>
        </w:rPr>
      </w:pPr>
      <w:r w:rsidRPr="00002406">
        <w:rPr>
          <w:rFonts w:ascii="Calibri" w:eastAsia="Times New Roman" w:hAnsi="Calibri" w:cs="Calibri"/>
          <w:b/>
          <w:bCs/>
          <w:sz w:val="22"/>
          <w:szCs w:val="22"/>
          <w:lang w:val="en-US"/>
        </w:rPr>
        <w:t>Proposal</w:t>
      </w:r>
      <w:r w:rsidR="006B284E">
        <w:rPr>
          <w:rFonts w:ascii="Calibri" w:eastAsia="Times New Roman" w:hAnsi="Calibri" w:cs="Calibri"/>
          <w:b/>
          <w:bCs/>
          <w:sz w:val="22"/>
          <w:szCs w:val="22"/>
          <w:lang w:val="en-US"/>
        </w:rPr>
        <w:t xml:space="preserve"> 14</w:t>
      </w:r>
      <w:r w:rsidRPr="00002406">
        <w:rPr>
          <w:rFonts w:ascii="Calibri" w:eastAsia="Times New Roman" w:hAnsi="Calibri" w:cs="Calibri"/>
          <w:b/>
          <w:bCs/>
          <w:sz w:val="22"/>
          <w:szCs w:val="22"/>
          <w:lang w:val="en-US"/>
        </w:rPr>
        <w:t>:</w:t>
      </w:r>
      <w:r>
        <w:rPr>
          <w:rFonts w:ascii="Calibri" w:eastAsia="Times New Roman" w:hAnsi="Calibri" w:cs="Calibri"/>
          <w:sz w:val="22"/>
          <w:szCs w:val="22"/>
          <w:lang w:val="en-US"/>
        </w:rPr>
        <w:t xml:space="preserve"> In CELL ACTIVATION </w:t>
      </w:r>
      <w:r>
        <w:rPr>
          <w:rFonts w:ascii="Calibri" w:eastAsia="Times New Roman" w:hAnsi="Calibri" w:cs="Calibri"/>
          <w:sz w:val="22"/>
          <w:szCs w:val="22"/>
          <w:lang w:val="en-US"/>
        </w:rPr>
        <w:t>FAILURE</w:t>
      </w:r>
      <w:r>
        <w:rPr>
          <w:rFonts w:ascii="Calibri" w:eastAsia="Times New Roman" w:hAnsi="Calibri" w:cs="Calibri"/>
          <w:sz w:val="22"/>
          <w:szCs w:val="22"/>
          <w:lang w:val="en-US"/>
        </w:rPr>
        <w:t xml:space="preserve">, the gNB2 should respond to gNB1 whether the list of SSBs that were requested to be activated </w:t>
      </w:r>
      <w:r>
        <w:rPr>
          <w:rFonts w:ascii="Calibri" w:eastAsia="Times New Roman" w:hAnsi="Calibri" w:cs="Calibri"/>
          <w:sz w:val="22"/>
          <w:szCs w:val="22"/>
          <w:lang w:val="en-US"/>
        </w:rPr>
        <w:t xml:space="preserve">didn’t get </w:t>
      </w:r>
      <w:r>
        <w:rPr>
          <w:rFonts w:ascii="Calibri" w:eastAsia="Times New Roman" w:hAnsi="Calibri" w:cs="Calibri"/>
          <w:sz w:val="22"/>
          <w:szCs w:val="22"/>
          <w:lang w:val="en-US"/>
        </w:rPr>
        <w:t>activated</w:t>
      </w:r>
      <w:r>
        <w:rPr>
          <w:rFonts w:ascii="Calibri" w:eastAsia="Times New Roman" w:hAnsi="Calibri" w:cs="Calibri"/>
          <w:sz w:val="22"/>
          <w:szCs w:val="22"/>
          <w:lang w:val="en-US"/>
        </w:rPr>
        <w:t xml:space="preserve"> along with an appropriate cause.</w:t>
      </w:r>
    </w:p>
    <w:p w14:paraId="5FAD72DE" w14:textId="77777777" w:rsidR="00B1649C" w:rsidRDefault="00B1649C" w:rsidP="00B1649C">
      <w:pPr>
        <w:spacing w:after="0"/>
        <w:rPr>
          <w:rFonts w:ascii="Calibri" w:eastAsia="Times New Roman" w:hAnsi="Calibri" w:cs="Calibri"/>
          <w:sz w:val="22"/>
          <w:szCs w:val="22"/>
          <w:lang w:val="en-US"/>
        </w:rPr>
      </w:pPr>
    </w:p>
    <w:p w14:paraId="43D00FE2" w14:textId="0C6D6E5E" w:rsidR="00B16E4F" w:rsidRPr="00B1649C" w:rsidRDefault="008562A2" w:rsidP="00B1649C">
      <w:pPr>
        <w:pStyle w:val="Heading1"/>
        <w:numPr>
          <w:ilvl w:val="0"/>
          <w:numId w:val="2"/>
        </w:numPr>
        <w:pBdr>
          <w:top w:val="single" w:sz="12" w:space="2" w:color="auto"/>
        </w:pBdr>
        <w:rPr>
          <w:rFonts w:asciiTheme="minorHAnsi" w:hAnsiTheme="minorHAnsi" w:cstheme="minorHAnsi"/>
          <w:sz w:val="28"/>
          <w:lang w:eastAsia="ja-JP"/>
        </w:rPr>
      </w:pPr>
      <w:r w:rsidRPr="00EF3F1B">
        <w:rPr>
          <w:rFonts w:asciiTheme="minorHAnsi" w:hAnsiTheme="minorHAnsi" w:cstheme="minorHAnsi"/>
          <w:sz w:val="28"/>
          <w:lang w:eastAsia="ja-JP"/>
        </w:rPr>
        <w:t>Conclusion</w:t>
      </w:r>
    </w:p>
    <w:p w14:paraId="5DD5AAEB" w14:textId="194EDDAB" w:rsidR="00C243D9" w:rsidRPr="006B284E" w:rsidRDefault="006B284E" w:rsidP="00C243D9">
      <w:pPr>
        <w:rPr>
          <w:rFonts w:asciiTheme="minorHAnsi" w:hAnsiTheme="minorHAnsi" w:cstheme="minorHAnsi"/>
          <w:b/>
          <w:bCs/>
          <w:sz w:val="28"/>
          <w:szCs w:val="28"/>
          <w:u w:val="single"/>
          <w:lang w:eastAsia="ja-JP"/>
        </w:rPr>
      </w:pPr>
      <w:r w:rsidRPr="006B284E">
        <w:rPr>
          <w:rFonts w:asciiTheme="minorHAnsi" w:hAnsiTheme="minorHAnsi" w:cstheme="minorHAnsi"/>
          <w:b/>
          <w:bCs/>
          <w:sz w:val="28"/>
          <w:szCs w:val="28"/>
          <w:u w:val="single"/>
          <w:lang w:eastAsia="ja-JP"/>
        </w:rPr>
        <w:t>Paging enhancements</w:t>
      </w:r>
    </w:p>
    <w:p w14:paraId="2D67FB04" w14:textId="5D236B75" w:rsidR="006B284E" w:rsidRPr="006B284E" w:rsidRDefault="006B284E" w:rsidP="00C243D9">
      <w:pPr>
        <w:rPr>
          <w:rFonts w:asciiTheme="minorHAnsi" w:hAnsiTheme="minorHAnsi" w:cstheme="minorHAnsi"/>
          <w:b/>
          <w:bCs/>
          <w:sz w:val="22"/>
          <w:szCs w:val="22"/>
          <w:u w:val="single"/>
          <w:lang w:eastAsia="ja-JP"/>
        </w:rPr>
      </w:pPr>
      <w:r w:rsidRPr="006B284E">
        <w:rPr>
          <w:rFonts w:asciiTheme="minorHAnsi" w:hAnsiTheme="minorHAnsi" w:cstheme="minorHAnsi"/>
          <w:b/>
          <w:bCs/>
          <w:sz w:val="22"/>
          <w:szCs w:val="22"/>
          <w:u w:val="single"/>
          <w:lang w:eastAsia="ja-JP"/>
        </w:rPr>
        <w:t>Benefits of paging in a restricted area (e.g., certain SSBs)</w:t>
      </w:r>
    </w:p>
    <w:p w14:paraId="5EDD3346" w14:textId="77777777" w:rsidR="006B284E" w:rsidRDefault="006B284E" w:rsidP="006B284E">
      <w:pPr>
        <w:spacing w:after="0"/>
        <w:rPr>
          <w:rFonts w:ascii="Calibri" w:eastAsia="Calibri" w:hAnsi="Calibri" w:cs="Calibri"/>
          <w:sz w:val="22"/>
          <w:szCs w:val="22"/>
          <w:lang w:val="en-US"/>
        </w:rPr>
      </w:pPr>
      <w:r w:rsidRPr="001564E0">
        <w:rPr>
          <w:rFonts w:ascii="Calibri" w:eastAsia="Calibri" w:hAnsi="Calibri" w:cs="Calibri"/>
          <w:b/>
          <w:bCs/>
          <w:sz w:val="22"/>
          <w:szCs w:val="22"/>
          <w:lang w:val="en-US"/>
        </w:rPr>
        <w:t>Observation</w:t>
      </w:r>
      <w:r>
        <w:rPr>
          <w:rFonts w:ascii="Calibri" w:eastAsia="Calibri" w:hAnsi="Calibri" w:cs="Calibri"/>
          <w:b/>
          <w:bCs/>
          <w:sz w:val="22"/>
          <w:szCs w:val="22"/>
          <w:lang w:val="en-US"/>
        </w:rPr>
        <w:t xml:space="preserve"> 1</w:t>
      </w:r>
      <w:r w:rsidRPr="001564E0">
        <w:rPr>
          <w:rFonts w:ascii="Calibri" w:eastAsia="Calibri" w:hAnsi="Calibri" w:cs="Calibri"/>
          <w:b/>
          <w:bCs/>
          <w:sz w:val="22"/>
          <w:szCs w:val="22"/>
          <w:lang w:val="en-US"/>
        </w:rPr>
        <w:t>:</w:t>
      </w:r>
      <w:r>
        <w:rPr>
          <w:rFonts w:ascii="Calibri" w:eastAsia="Calibri" w:hAnsi="Calibri" w:cs="Calibri"/>
          <w:b/>
          <w:bCs/>
          <w:sz w:val="22"/>
          <w:szCs w:val="22"/>
          <w:lang w:val="en-US"/>
        </w:rPr>
        <w:t xml:space="preserve"> </w:t>
      </w:r>
      <w:r>
        <w:rPr>
          <w:rFonts w:ascii="Calibri" w:eastAsia="Calibri" w:hAnsi="Calibri" w:cs="Calibri"/>
          <w:sz w:val="22"/>
          <w:szCs w:val="22"/>
          <w:lang w:val="en-US"/>
        </w:rPr>
        <w:t xml:space="preserve">Paging message takes at least 5-6 bytes </w:t>
      </w:r>
      <w:r w:rsidRPr="001564E0">
        <w:rPr>
          <w:rFonts w:ascii="Calibri" w:eastAsia="Calibri" w:hAnsi="Calibri" w:cs="Calibri"/>
          <w:sz w:val="22"/>
          <w:szCs w:val="22"/>
          <w:lang w:val="en-US"/>
        </w:rPr>
        <w:t xml:space="preserve">per UE (depending on whether NG-5G-S-TMSI or I-RNTI is used as the </w:t>
      </w:r>
      <w:r w:rsidRPr="003E3F09">
        <w:rPr>
          <w:rFonts w:ascii="Calibri" w:eastAsia="Calibri" w:hAnsi="Calibri" w:cs="Calibri"/>
          <w:i/>
          <w:iCs/>
          <w:sz w:val="22"/>
          <w:szCs w:val="22"/>
          <w:lang w:val="en-US"/>
        </w:rPr>
        <w:t>PagingUE-Identity</w:t>
      </w:r>
      <w:r>
        <w:rPr>
          <w:rFonts w:ascii="Calibri" w:eastAsia="Calibri" w:hAnsi="Calibri" w:cs="Calibri"/>
          <w:sz w:val="22"/>
          <w:szCs w:val="22"/>
          <w:lang w:val="en-US"/>
        </w:rPr>
        <w:t>)</w:t>
      </w:r>
    </w:p>
    <w:p w14:paraId="29DBB7F2" w14:textId="77777777" w:rsidR="006B284E" w:rsidRDefault="006B284E" w:rsidP="006B284E">
      <w:pPr>
        <w:spacing w:after="0"/>
        <w:rPr>
          <w:rFonts w:ascii="Calibri" w:eastAsia="Calibri" w:hAnsi="Calibri" w:cs="Calibri"/>
          <w:b/>
          <w:bCs/>
          <w:sz w:val="22"/>
          <w:szCs w:val="22"/>
          <w:lang w:val="en-US"/>
        </w:rPr>
      </w:pPr>
    </w:p>
    <w:p w14:paraId="6704FEEF" w14:textId="034C86CA" w:rsidR="006B284E" w:rsidRDefault="006B284E" w:rsidP="006B284E">
      <w:pPr>
        <w:spacing w:after="0"/>
        <w:rPr>
          <w:rFonts w:ascii="Calibri" w:eastAsia="Calibri" w:hAnsi="Calibri" w:cs="Calibri"/>
          <w:sz w:val="22"/>
          <w:szCs w:val="22"/>
          <w:lang w:val="en-US"/>
        </w:rPr>
      </w:pPr>
      <w:r w:rsidRPr="007F6EEB">
        <w:rPr>
          <w:rFonts w:ascii="Calibri" w:eastAsia="Calibri" w:hAnsi="Calibri" w:cs="Calibri"/>
          <w:b/>
          <w:bCs/>
          <w:sz w:val="22"/>
          <w:szCs w:val="22"/>
          <w:lang w:val="en-US"/>
        </w:rPr>
        <w:t>Observation</w:t>
      </w:r>
      <w:r>
        <w:rPr>
          <w:rFonts w:ascii="Calibri" w:eastAsia="Calibri" w:hAnsi="Calibri" w:cs="Calibri"/>
          <w:b/>
          <w:bCs/>
          <w:sz w:val="22"/>
          <w:szCs w:val="22"/>
          <w:lang w:val="en-US"/>
        </w:rPr>
        <w:t xml:space="preserve"> 2</w:t>
      </w:r>
      <w:r w:rsidRPr="007F6EEB">
        <w:rPr>
          <w:rFonts w:ascii="Calibri" w:eastAsia="Calibri" w:hAnsi="Calibri" w:cs="Calibri"/>
          <w:sz w:val="22"/>
          <w:szCs w:val="22"/>
          <w:lang w:val="en-US"/>
        </w:rPr>
        <w:t>: The network energy savings by paging in a restricted area (e.g., certain SSBs) instead of paging blindly over the whole cell comes from the fact that the paging channel need not be sent in those SSBs where there is a low probability of a UE being present</w:t>
      </w:r>
    </w:p>
    <w:p w14:paraId="5E5561AE" w14:textId="77777777" w:rsidR="006B284E" w:rsidRDefault="006B284E" w:rsidP="006B284E">
      <w:pPr>
        <w:spacing w:after="0"/>
        <w:rPr>
          <w:rFonts w:ascii="Calibri" w:eastAsia="Calibri" w:hAnsi="Calibri" w:cs="Calibri"/>
          <w:b/>
          <w:bCs/>
          <w:sz w:val="22"/>
          <w:szCs w:val="22"/>
          <w:lang w:val="en-US"/>
        </w:rPr>
      </w:pPr>
    </w:p>
    <w:p w14:paraId="45B5165A" w14:textId="6D2C7A1B" w:rsidR="006B284E" w:rsidRPr="007F6EEB" w:rsidRDefault="006B284E" w:rsidP="006B284E">
      <w:pPr>
        <w:spacing w:after="0"/>
        <w:rPr>
          <w:rFonts w:ascii="Calibri" w:eastAsia="Calibri" w:hAnsi="Calibri" w:cs="Calibri"/>
          <w:sz w:val="22"/>
          <w:szCs w:val="22"/>
          <w:lang w:val="en-US"/>
        </w:rPr>
      </w:pPr>
      <w:r w:rsidRPr="007F6EEB">
        <w:rPr>
          <w:rFonts w:ascii="Calibri" w:eastAsia="Calibri" w:hAnsi="Calibri" w:cs="Calibri"/>
          <w:b/>
          <w:bCs/>
          <w:sz w:val="22"/>
          <w:szCs w:val="22"/>
          <w:lang w:val="en-US"/>
        </w:rPr>
        <w:lastRenderedPageBreak/>
        <w:t>Observation</w:t>
      </w:r>
      <w:r>
        <w:rPr>
          <w:rFonts w:ascii="Calibri" w:eastAsia="Calibri" w:hAnsi="Calibri" w:cs="Calibri"/>
          <w:b/>
          <w:bCs/>
          <w:sz w:val="22"/>
          <w:szCs w:val="22"/>
          <w:lang w:val="en-US"/>
        </w:rPr>
        <w:t xml:space="preserve"> 3</w:t>
      </w:r>
      <w:r w:rsidRPr="007F6EEB">
        <w:rPr>
          <w:rFonts w:ascii="Calibri" w:eastAsia="Calibri" w:hAnsi="Calibri" w:cs="Calibri"/>
          <w:sz w:val="22"/>
          <w:szCs w:val="22"/>
          <w:lang w:val="en-US"/>
        </w:rPr>
        <w:t>: If the cell is already quite active (e.g., high loads), it might be true that sending the paging channel in every beam for every UE might have negligible impact on the power consumption</w:t>
      </w:r>
    </w:p>
    <w:p w14:paraId="3BFAD8DF" w14:textId="77777777" w:rsidR="006B284E" w:rsidRDefault="006B284E" w:rsidP="006B284E">
      <w:pPr>
        <w:spacing w:after="0"/>
        <w:rPr>
          <w:rFonts w:ascii="Calibri" w:eastAsia="Calibri" w:hAnsi="Calibri" w:cs="Calibri"/>
          <w:b/>
          <w:bCs/>
          <w:sz w:val="22"/>
          <w:szCs w:val="22"/>
          <w:lang w:val="en-US"/>
        </w:rPr>
      </w:pPr>
    </w:p>
    <w:p w14:paraId="4F275A61" w14:textId="0C91446E" w:rsidR="006B284E" w:rsidRPr="007F6EEB" w:rsidRDefault="006B284E" w:rsidP="006B284E">
      <w:pPr>
        <w:spacing w:after="0"/>
        <w:rPr>
          <w:rFonts w:ascii="Calibri" w:eastAsia="Calibri" w:hAnsi="Calibri" w:cs="Calibri"/>
          <w:sz w:val="22"/>
          <w:szCs w:val="22"/>
          <w:lang w:val="en-US"/>
        </w:rPr>
      </w:pPr>
      <w:r w:rsidRPr="007F6EEB">
        <w:rPr>
          <w:rFonts w:ascii="Calibri" w:eastAsia="Calibri" w:hAnsi="Calibri" w:cs="Calibri"/>
          <w:b/>
          <w:bCs/>
          <w:sz w:val="22"/>
          <w:szCs w:val="22"/>
          <w:lang w:val="en-US"/>
        </w:rPr>
        <w:t>Observation</w:t>
      </w:r>
      <w:r>
        <w:rPr>
          <w:rFonts w:ascii="Calibri" w:eastAsia="Calibri" w:hAnsi="Calibri" w:cs="Calibri"/>
          <w:b/>
          <w:bCs/>
          <w:sz w:val="22"/>
          <w:szCs w:val="22"/>
          <w:lang w:val="en-US"/>
        </w:rPr>
        <w:t xml:space="preserve"> 4</w:t>
      </w:r>
      <w:r w:rsidRPr="007F6EEB">
        <w:rPr>
          <w:rFonts w:ascii="Calibri" w:eastAsia="Calibri" w:hAnsi="Calibri" w:cs="Calibri"/>
          <w:b/>
          <w:bCs/>
          <w:sz w:val="22"/>
          <w:szCs w:val="22"/>
          <w:lang w:val="en-US"/>
        </w:rPr>
        <w:t>:</w:t>
      </w:r>
      <w:r w:rsidRPr="007F6EEB">
        <w:rPr>
          <w:rFonts w:ascii="Calibri" w:eastAsia="Calibri" w:hAnsi="Calibri" w:cs="Calibri"/>
          <w:sz w:val="22"/>
          <w:szCs w:val="22"/>
          <w:lang w:val="en-US"/>
        </w:rPr>
        <w:t xml:space="preserve"> The focus of Rel-18 NES WI is for low/medium loads and not high loads.</w:t>
      </w:r>
    </w:p>
    <w:p w14:paraId="4B827D3A" w14:textId="77777777" w:rsidR="006B284E" w:rsidRDefault="006B284E" w:rsidP="006B284E">
      <w:pPr>
        <w:spacing w:after="0"/>
        <w:rPr>
          <w:rFonts w:ascii="Calibri" w:eastAsia="Calibri" w:hAnsi="Calibri" w:cs="Calibri"/>
          <w:b/>
          <w:bCs/>
          <w:sz w:val="22"/>
          <w:szCs w:val="22"/>
          <w:lang w:val="en-US"/>
        </w:rPr>
      </w:pPr>
    </w:p>
    <w:p w14:paraId="33C3135B" w14:textId="08482119" w:rsidR="006B284E" w:rsidRDefault="006B284E" w:rsidP="006B284E">
      <w:pPr>
        <w:spacing w:after="0"/>
        <w:rPr>
          <w:rFonts w:ascii="Calibri" w:eastAsia="Calibri" w:hAnsi="Calibri" w:cs="Calibri"/>
          <w:sz w:val="22"/>
          <w:szCs w:val="22"/>
          <w:lang w:val="en-US"/>
        </w:rPr>
      </w:pPr>
      <w:r w:rsidRPr="007F6EEB">
        <w:rPr>
          <w:rFonts w:ascii="Calibri" w:eastAsia="Calibri" w:hAnsi="Calibri" w:cs="Calibri"/>
          <w:b/>
          <w:bCs/>
          <w:sz w:val="22"/>
          <w:szCs w:val="22"/>
          <w:lang w:val="en-US"/>
        </w:rPr>
        <w:t>Observation</w:t>
      </w:r>
      <w:r>
        <w:rPr>
          <w:rFonts w:ascii="Calibri" w:eastAsia="Calibri" w:hAnsi="Calibri" w:cs="Calibri"/>
          <w:b/>
          <w:bCs/>
          <w:sz w:val="22"/>
          <w:szCs w:val="22"/>
          <w:lang w:val="en-US"/>
        </w:rPr>
        <w:t xml:space="preserve"> 5</w:t>
      </w:r>
      <w:r w:rsidRPr="007F6EEB">
        <w:rPr>
          <w:rFonts w:ascii="Calibri" w:eastAsia="Calibri" w:hAnsi="Calibri" w:cs="Calibri"/>
          <w:sz w:val="22"/>
          <w:szCs w:val="22"/>
          <w:lang w:val="en-US"/>
        </w:rPr>
        <w:t xml:space="preserve">: If the cell is underutilized (e.g., only sending SSBs/SIB/paging and monitoring for RACH), then dropping the paging channel for certain beams could be rewarding because it may lead to longer/deeper sleep. </w:t>
      </w:r>
    </w:p>
    <w:p w14:paraId="09136E1C" w14:textId="77777777" w:rsidR="006B284E" w:rsidRDefault="006B284E" w:rsidP="006B284E">
      <w:pPr>
        <w:spacing w:after="0"/>
        <w:rPr>
          <w:rFonts w:ascii="Calibri" w:eastAsia="Calibri" w:hAnsi="Calibri" w:cs="Calibri"/>
          <w:b/>
          <w:bCs/>
          <w:sz w:val="22"/>
          <w:szCs w:val="22"/>
          <w:lang w:val="en-US"/>
        </w:rPr>
      </w:pPr>
    </w:p>
    <w:p w14:paraId="5DCA54E9" w14:textId="42348117" w:rsidR="006B284E" w:rsidRDefault="006B284E" w:rsidP="006B284E">
      <w:pPr>
        <w:spacing w:after="0"/>
        <w:rPr>
          <w:rFonts w:ascii="Calibri" w:eastAsia="Calibri" w:hAnsi="Calibri" w:cs="Calibri"/>
          <w:sz w:val="22"/>
          <w:szCs w:val="22"/>
          <w:lang w:val="en-US"/>
        </w:rPr>
      </w:pPr>
      <w:r w:rsidRPr="0014371B">
        <w:rPr>
          <w:rFonts w:ascii="Calibri" w:eastAsia="Calibri" w:hAnsi="Calibri" w:cs="Calibri"/>
          <w:b/>
          <w:bCs/>
          <w:sz w:val="22"/>
          <w:szCs w:val="22"/>
          <w:lang w:val="en-US"/>
        </w:rPr>
        <w:t>Observation</w:t>
      </w:r>
      <w:r>
        <w:rPr>
          <w:rFonts w:ascii="Calibri" w:eastAsia="Calibri" w:hAnsi="Calibri" w:cs="Calibri"/>
          <w:b/>
          <w:bCs/>
          <w:sz w:val="22"/>
          <w:szCs w:val="22"/>
          <w:lang w:val="en-US"/>
        </w:rPr>
        <w:t xml:space="preserve"> 6</w:t>
      </w:r>
      <w:r w:rsidRPr="0014371B">
        <w:rPr>
          <w:rFonts w:ascii="Calibri" w:eastAsia="Calibri" w:hAnsi="Calibri" w:cs="Calibri"/>
          <w:b/>
          <w:bCs/>
          <w:sz w:val="22"/>
          <w:szCs w:val="22"/>
          <w:lang w:val="en-US"/>
        </w:rPr>
        <w:t>:</w:t>
      </w:r>
      <w:r>
        <w:rPr>
          <w:rFonts w:ascii="Calibri" w:eastAsia="Calibri" w:hAnsi="Calibri" w:cs="Calibri"/>
          <w:sz w:val="22"/>
          <w:szCs w:val="22"/>
          <w:lang w:val="en-US"/>
        </w:rPr>
        <w:t xml:space="preserve"> There is a requirement in TS 38.300 that the “</w:t>
      </w:r>
      <w:r w:rsidRPr="00CF7722">
        <w:rPr>
          <w:rFonts w:ascii="Calibri" w:eastAsia="Calibri" w:hAnsi="Calibri" w:cs="Calibri"/>
          <w:i/>
          <w:iCs/>
          <w:sz w:val="22"/>
          <w:szCs w:val="22"/>
          <w:lang w:val="en-US"/>
        </w:rPr>
        <w:t>Paging channel needs</w:t>
      </w:r>
      <w:r w:rsidRPr="00CF7722">
        <w:rPr>
          <w:i/>
          <w:iCs/>
        </w:rPr>
        <w:t xml:space="preserve"> </w:t>
      </w:r>
      <w:r w:rsidRPr="00CF7722">
        <w:rPr>
          <w:rFonts w:ascii="Calibri" w:eastAsia="Calibri" w:hAnsi="Calibri" w:cs="Calibri"/>
          <w:i/>
          <w:iCs/>
          <w:sz w:val="22"/>
          <w:szCs w:val="22"/>
          <w:lang w:val="en-US"/>
        </w:rPr>
        <w:t>to be broadcast in the entire coverage area of the cell, either as a single message or by beamforming different BCH instances</w:t>
      </w:r>
      <w:r>
        <w:rPr>
          <w:rFonts w:ascii="Calibri" w:eastAsia="Calibri" w:hAnsi="Calibri" w:cs="Calibri"/>
          <w:sz w:val="22"/>
          <w:szCs w:val="22"/>
          <w:lang w:val="en-US"/>
        </w:rPr>
        <w:t xml:space="preserve">”. This </w:t>
      </w:r>
      <w:r w:rsidR="00D70CA0">
        <w:rPr>
          <w:rFonts w:ascii="Calibri" w:eastAsia="Calibri" w:hAnsi="Calibri" w:cs="Calibri"/>
          <w:sz w:val="22"/>
          <w:szCs w:val="22"/>
          <w:lang w:val="en-US"/>
        </w:rPr>
        <w:t xml:space="preserve">just </w:t>
      </w:r>
      <w:r>
        <w:rPr>
          <w:rFonts w:ascii="Calibri" w:eastAsia="Calibri" w:hAnsi="Calibri" w:cs="Calibri"/>
          <w:sz w:val="22"/>
          <w:szCs w:val="22"/>
          <w:lang w:val="en-US"/>
        </w:rPr>
        <w:t xml:space="preserve">means that the </w:t>
      </w:r>
      <w:r w:rsidRPr="0014371B">
        <w:rPr>
          <w:rFonts w:ascii="Calibri" w:eastAsia="Calibri" w:hAnsi="Calibri" w:cs="Calibri"/>
          <w:sz w:val="22"/>
          <w:szCs w:val="22"/>
          <w:lang w:val="en-US"/>
        </w:rPr>
        <w:t>paging channel should have the same coverage as SSBs</w:t>
      </w:r>
      <w:r>
        <w:rPr>
          <w:rFonts w:ascii="Calibri" w:eastAsia="Calibri" w:hAnsi="Calibri" w:cs="Calibri"/>
          <w:sz w:val="22"/>
          <w:szCs w:val="22"/>
          <w:lang w:val="en-US"/>
        </w:rPr>
        <w:t>.</w:t>
      </w:r>
    </w:p>
    <w:p w14:paraId="7EE06867" w14:textId="77777777" w:rsidR="006B284E" w:rsidRDefault="006B284E" w:rsidP="006B284E">
      <w:pPr>
        <w:spacing w:after="0"/>
        <w:rPr>
          <w:rFonts w:ascii="Calibri" w:eastAsia="Calibri" w:hAnsi="Calibri" w:cs="Calibri"/>
          <w:b/>
          <w:bCs/>
          <w:sz w:val="22"/>
          <w:szCs w:val="22"/>
          <w:lang w:val="en-US"/>
        </w:rPr>
      </w:pPr>
    </w:p>
    <w:p w14:paraId="36285A18" w14:textId="4973E9E2" w:rsidR="006B284E" w:rsidRPr="007F6EEB" w:rsidRDefault="006B284E" w:rsidP="006B284E">
      <w:pPr>
        <w:spacing w:after="0"/>
        <w:rPr>
          <w:rFonts w:ascii="Calibri" w:eastAsia="Calibri" w:hAnsi="Calibri" w:cs="Calibri"/>
          <w:sz w:val="22"/>
          <w:szCs w:val="22"/>
          <w:lang w:val="en-US"/>
        </w:rPr>
      </w:pPr>
      <w:r w:rsidRPr="007F6EEB">
        <w:rPr>
          <w:rFonts w:ascii="Calibri" w:eastAsia="Calibri" w:hAnsi="Calibri" w:cs="Calibri"/>
          <w:b/>
          <w:bCs/>
          <w:sz w:val="22"/>
          <w:szCs w:val="22"/>
          <w:lang w:val="en-US"/>
        </w:rPr>
        <w:t>Proposal</w:t>
      </w:r>
      <w:r>
        <w:rPr>
          <w:rFonts w:ascii="Calibri" w:eastAsia="Calibri" w:hAnsi="Calibri" w:cs="Calibri"/>
          <w:b/>
          <w:bCs/>
          <w:sz w:val="22"/>
          <w:szCs w:val="22"/>
          <w:lang w:val="en-US"/>
        </w:rPr>
        <w:t xml:space="preserve"> 1</w:t>
      </w:r>
      <w:r w:rsidRPr="007F6EEB">
        <w:rPr>
          <w:rFonts w:ascii="Calibri" w:eastAsia="Calibri" w:hAnsi="Calibri" w:cs="Calibri"/>
          <w:b/>
          <w:bCs/>
          <w:sz w:val="22"/>
          <w:szCs w:val="22"/>
          <w:lang w:val="en-US"/>
        </w:rPr>
        <w:t xml:space="preserve">: </w:t>
      </w:r>
      <w:r w:rsidRPr="007F6EEB">
        <w:rPr>
          <w:rFonts w:ascii="Calibri" w:eastAsia="Calibri" w:hAnsi="Calibri" w:cs="Calibri"/>
          <w:sz w:val="22"/>
          <w:szCs w:val="22"/>
          <w:lang w:val="en-US"/>
        </w:rPr>
        <w:t xml:space="preserve">RAN3 should support mechanisms </w:t>
      </w:r>
      <w:r>
        <w:rPr>
          <w:rFonts w:ascii="Calibri" w:eastAsia="Calibri" w:hAnsi="Calibri" w:cs="Calibri"/>
          <w:sz w:val="22"/>
          <w:szCs w:val="22"/>
          <w:lang w:val="en-US"/>
        </w:rPr>
        <w:t xml:space="preserve">(e.g., assistance information over F1/NG/Xn) </w:t>
      </w:r>
      <w:r w:rsidRPr="007F6EEB">
        <w:rPr>
          <w:rFonts w:ascii="Calibri" w:eastAsia="Calibri" w:hAnsi="Calibri" w:cs="Calibri"/>
          <w:sz w:val="22"/>
          <w:szCs w:val="22"/>
          <w:lang w:val="en-US"/>
        </w:rPr>
        <w:t xml:space="preserve">to enable paging in a restricted area (e.g., certain SSBs) </w:t>
      </w:r>
      <w:r>
        <w:rPr>
          <w:rFonts w:ascii="Calibri" w:eastAsia="Calibri" w:hAnsi="Calibri" w:cs="Calibri"/>
          <w:sz w:val="22"/>
          <w:szCs w:val="22"/>
          <w:lang w:val="en-US"/>
        </w:rPr>
        <w:t>for</w:t>
      </w:r>
      <w:r w:rsidRPr="007F6EEB">
        <w:rPr>
          <w:rFonts w:ascii="Calibri" w:eastAsia="Calibri" w:hAnsi="Calibri" w:cs="Calibri"/>
          <w:sz w:val="22"/>
          <w:szCs w:val="22"/>
          <w:lang w:val="en-US"/>
        </w:rPr>
        <w:t xml:space="preserve"> network energy savings </w:t>
      </w:r>
      <w:r>
        <w:rPr>
          <w:rFonts w:ascii="Calibri" w:eastAsia="Calibri" w:hAnsi="Calibri" w:cs="Calibri"/>
          <w:sz w:val="22"/>
          <w:szCs w:val="22"/>
          <w:lang w:val="en-US"/>
        </w:rPr>
        <w:t>in</w:t>
      </w:r>
      <w:r w:rsidRPr="007F6EEB">
        <w:rPr>
          <w:rFonts w:ascii="Calibri" w:eastAsia="Calibri" w:hAnsi="Calibri" w:cs="Calibri"/>
          <w:sz w:val="22"/>
          <w:szCs w:val="22"/>
          <w:lang w:val="en-US"/>
        </w:rPr>
        <w:t xml:space="preserve"> low/medium loads</w:t>
      </w:r>
    </w:p>
    <w:p w14:paraId="15A2A5F1" w14:textId="77777777" w:rsidR="006B284E" w:rsidRDefault="006B284E" w:rsidP="00C243D9">
      <w:pPr>
        <w:rPr>
          <w:rFonts w:asciiTheme="minorHAnsi" w:hAnsiTheme="minorHAnsi" w:cstheme="minorHAnsi"/>
          <w:lang w:eastAsia="ja-JP"/>
        </w:rPr>
      </w:pPr>
    </w:p>
    <w:p w14:paraId="6909190C" w14:textId="7DFC8943" w:rsidR="006B284E" w:rsidRPr="006B284E" w:rsidRDefault="006B284E" w:rsidP="00C243D9">
      <w:pPr>
        <w:rPr>
          <w:rFonts w:asciiTheme="minorHAnsi" w:hAnsiTheme="minorHAnsi" w:cstheme="minorHAnsi"/>
          <w:b/>
          <w:bCs/>
          <w:sz w:val="22"/>
          <w:szCs w:val="22"/>
          <w:u w:val="single"/>
          <w:lang w:eastAsia="ja-JP"/>
        </w:rPr>
      </w:pPr>
      <w:r w:rsidRPr="006B284E">
        <w:rPr>
          <w:rFonts w:asciiTheme="minorHAnsi" w:hAnsiTheme="minorHAnsi" w:cstheme="minorHAnsi"/>
          <w:b/>
          <w:bCs/>
          <w:sz w:val="22"/>
          <w:szCs w:val="22"/>
          <w:u w:val="single"/>
          <w:lang w:eastAsia="ja-JP"/>
        </w:rPr>
        <w:t>How the gNB/AMF knows about the UE mobility</w:t>
      </w:r>
    </w:p>
    <w:p w14:paraId="23496FB1" w14:textId="77777777" w:rsidR="00D70CA0" w:rsidRDefault="00D70CA0" w:rsidP="00D70CA0">
      <w:pPr>
        <w:spacing w:after="0"/>
        <w:rPr>
          <w:rFonts w:ascii="Calibri" w:eastAsia="Calibri" w:hAnsi="Calibri" w:cs="Calibri"/>
          <w:sz w:val="22"/>
          <w:szCs w:val="22"/>
          <w:lang w:val="en-US"/>
        </w:rPr>
      </w:pPr>
      <w:r w:rsidRPr="007F6EEB">
        <w:rPr>
          <w:rFonts w:ascii="Calibri" w:eastAsia="Calibri" w:hAnsi="Calibri" w:cs="Calibri"/>
          <w:b/>
          <w:bCs/>
          <w:sz w:val="22"/>
          <w:szCs w:val="22"/>
          <w:lang w:val="en-US"/>
        </w:rPr>
        <w:t xml:space="preserve">Observation </w:t>
      </w:r>
      <w:r>
        <w:rPr>
          <w:rFonts w:ascii="Calibri" w:eastAsia="Calibri" w:hAnsi="Calibri" w:cs="Calibri"/>
          <w:b/>
          <w:bCs/>
          <w:sz w:val="22"/>
          <w:szCs w:val="22"/>
          <w:lang w:val="en-US"/>
        </w:rPr>
        <w:t>7</w:t>
      </w:r>
      <w:r w:rsidRPr="007F6EEB">
        <w:rPr>
          <w:rFonts w:ascii="Calibri" w:eastAsia="Calibri" w:hAnsi="Calibri" w:cs="Calibri"/>
          <w:b/>
          <w:bCs/>
          <w:sz w:val="22"/>
          <w:szCs w:val="22"/>
          <w:lang w:val="en-US"/>
        </w:rPr>
        <w:t>:</w:t>
      </w:r>
      <w:r w:rsidRPr="007F6EEB">
        <w:rPr>
          <w:rFonts w:ascii="Calibri" w:eastAsia="Calibri" w:hAnsi="Calibri" w:cs="Calibri"/>
          <w:sz w:val="22"/>
          <w:szCs w:val="22"/>
          <w:lang w:val="en-US"/>
        </w:rPr>
        <w:t xml:space="preserve"> A gNB can know the exact UE speed if sensor measurements (</w:t>
      </w:r>
      <w:r w:rsidRPr="007F6EEB">
        <w:rPr>
          <w:rFonts w:ascii="Calibri" w:eastAsia="Calibri" w:hAnsi="Calibri" w:cs="Calibri"/>
          <w:i/>
          <w:iCs/>
          <w:sz w:val="22"/>
          <w:szCs w:val="22"/>
          <w:lang w:val="en-US"/>
        </w:rPr>
        <w:t>measUeSpeed</w:t>
      </w:r>
      <w:r w:rsidRPr="007F6EEB">
        <w:rPr>
          <w:rFonts w:ascii="Calibri" w:eastAsia="Calibri" w:hAnsi="Calibri" w:cs="Calibri"/>
          <w:sz w:val="22"/>
          <w:szCs w:val="22"/>
          <w:lang w:val="en-US"/>
        </w:rPr>
        <w:t xml:space="preserve">) are configured as part of immediate MDT measurements </w:t>
      </w:r>
    </w:p>
    <w:p w14:paraId="006D1C2A" w14:textId="77777777" w:rsidR="00D70CA0" w:rsidRDefault="00D70CA0" w:rsidP="00D70CA0">
      <w:pPr>
        <w:spacing w:after="0"/>
        <w:rPr>
          <w:rFonts w:ascii="Calibri" w:eastAsia="Calibri" w:hAnsi="Calibri" w:cs="Calibri"/>
          <w:b/>
          <w:bCs/>
          <w:sz w:val="22"/>
          <w:szCs w:val="22"/>
          <w:lang w:val="en-US"/>
        </w:rPr>
      </w:pPr>
    </w:p>
    <w:p w14:paraId="534EA9A0" w14:textId="1620B930" w:rsidR="00D70CA0" w:rsidRDefault="00D70CA0" w:rsidP="00D70CA0">
      <w:pPr>
        <w:spacing w:after="0"/>
        <w:rPr>
          <w:rFonts w:ascii="Calibri" w:eastAsia="Calibri" w:hAnsi="Calibri" w:cs="Calibri"/>
          <w:sz w:val="22"/>
          <w:szCs w:val="22"/>
          <w:lang w:val="en-US"/>
        </w:rPr>
      </w:pPr>
      <w:r w:rsidRPr="007F6EEB">
        <w:rPr>
          <w:rFonts w:ascii="Calibri" w:eastAsia="Calibri" w:hAnsi="Calibri" w:cs="Calibri"/>
          <w:b/>
          <w:bCs/>
          <w:sz w:val="22"/>
          <w:szCs w:val="22"/>
          <w:lang w:val="en-US"/>
        </w:rPr>
        <w:t xml:space="preserve">Observation </w:t>
      </w:r>
      <w:r>
        <w:rPr>
          <w:rFonts w:ascii="Calibri" w:eastAsia="Calibri" w:hAnsi="Calibri" w:cs="Calibri"/>
          <w:b/>
          <w:bCs/>
          <w:sz w:val="22"/>
          <w:szCs w:val="22"/>
          <w:lang w:val="en-US"/>
        </w:rPr>
        <w:t>8</w:t>
      </w:r>
      <w:r w:rsidRPr="007F6EEB">
        <w:rPr>
          <w:rFonts w:ascii="Calibri" w:eastAsia="Calibri" w:hAnsi="Calibri" w:cs="Calibri"/>
          <w:sz w:val="22"/>
          <w:szCs w:val="22"/>
          <w:lang w:val="en-US"/>
        </w:rPr>
        <w:t>: AMF knows whether the UE is expected to be stationary via the "</w:t>
      </w:r>
      <w:r w:rsidRPr="007F6EEB">
        <w:rPr>
          <w:rFonts w:ascii="Calibri" w:eastAsia="Calibri" w:hAnsi="Calibri" w:cs="Calibri"/>
          <w:i/>
          <w:iCs/>
          <w:sz w:val="22"/>
          <w:szCs w:val="22"/>
          <w:lang w:val="en-US"/>
        </w:rPr>
        <w:t>Expected UE behavior</w:t>
      </w:r>
      <w:r w:rsidRPr="007F6EEB">
        <w:rPr>
          <w:rFonts w:ascii="Calibri" w:eastAsia="Calibri" w:hAnsi="Calibri" w:cs="Calibri"/>
          <w:sz w:val="22"/>
          <w:szCs w:val="22"/>
          <w:lang w:val="en-US"/>
        </w:rPr>
        <w:t>" parameters provisioned from AF (via NEF) or stored at UDM as part of the UE's subscription</w:t>
      </w:r>
    </w:p>
    <w:p w14:paraId="0B761053" w14:textId="77777777" w:rsidR="00D70CA0" w:rsidRDefault="00D70CA0" w:rsidP="00D70CA0">
      <w:pPr>
        <w:spacing w:after="0"/>
        <w:rPr>
          <w:rFonts w:ascii="Calibri" w:eastAsia="Calibri" w:hAnsi="Calibri" w:cs="Calibri"/>
          <w:b/>
          <w:bCs/>
          <w:sz w:val="22"/>
          <w:szCs w:val="22"/>
          <w:lang w:val="en-US"/>
        </w:rPr>
      </w:pPr>
    </w:p>
    <w:p w14:paraId="0BCE2E2E" w14:textId="74DE33CC" w:rsidR="00D70CA0" w:rsidRPr="007F6EEB" w:rsidRDefault="00D70CA0" w:rsidP="00D70CA0">
      <w:pPr>
        <w:spacing w:after="0"/>
        <w:rPr>
          <w:rFonts w:ascii="Calibri" w:eastAsia="Calibri" w:hAnsi="Calibri" w:cs="Calibri"/>
          <w:sz w:val="22"/>
          <w:szCs w:val="22"/>
          <w:lang w:val="en-US"/>
        </w:rPr>
      </w:pPr>
      <w:r w:rsidRPr="007F6EEB">
        <w:rPr>
          <w:rFonts w:ascii="Calibri" w:eastAsia="Calibri" w:hAnsi="Calibri" w:cs="Calibri"/>
          <w:b/>
          <w:bCs/>
          <w:sz w:val="22"/>
          <w:szCs w:val="22"/>
          <w:lang w:val="en-US"/>
        </w:rPr>
        <w:t xml:space="preserve">Observation </w:t>
      </w:r>
      <w:r>
        <w:rPr>
          <w:rFonts w:ascii="Calibri" w:eastAsia="Calibri" w:hAnsi="Calibri" w:cs="Calibri"/>
          <w:b/>
          <w:bCs/>
          <w:sz w:val="22"/>
          <w:szCs w:val="22"/>
          <w:lang w:val="en-US"/>
        </w:rPr>
        <w:t>9</w:t>
      </w:r>
      <w:r w:rsidRPr="007F6EEB">
        <w:rPr>
          <w:rFonts w:ascii="Calibri" w:eastAsia="Calibri" w:hAnsi="Calibri" w:cs="Calibri"/>
          <w:b/>
          <w:bCs/>
          <w:sz w:val="22"/>
          <w:szCs w:val="22"/>
          <w:lang w:val="en-US"/>
        </w:rPr>
        <w:t xml:space="preserve">: </w:t>
      </w:r>
      <w:r w:rsidRPr="007F6EEB">
        <w:rPr>
          <w:rFonts w:ascii="Calibri" w:eastAsia="Calibri" w:hAnsi="Calibri" w:cs="Calibri"/>
          <w:sz w:val="22"/>
          <w:szCs w:val="22"/>
          <w:lang w:val="en-US"/>
        </w:rPr>
        <w:t>A gNB can also know whether the UE is expected to be stationary via the "</w:t>
      </w:r>
      <w:r w:rsidRPr="007F6EEB">
        <w:rPr>
          <w:rFonts w:ascii="Calibri" w:eastAsia="Calibri" w:hAnsi="Calibri" w:cs="Calibri"/>
          <w:i/>
          <w:iCs/>
          <w:sz w:val="22"/>
          <w:szCs w:val="22"/>
          <w:lang w:val="en-US"/>
        </w:rPr>
        <w:t>Expected UE behavior</w:t>
      </w:r>
      <w:r w:rsidRPr="007F6EEB">
        <w:rPr>
          <w:rFonts w:ascii="Calibri" w:eastAsia="Calibri" w:hAnsi="Calibri" w:cs="Calibri"/>
          <w:sz w:val="22"/>
          <w:szCs w:val="22"/>
          <w:lang w:val="en-US"/>
        </w:rPr>
        <w:t>" IE indicated from AMF in "</w:t>
      </w:r>
      <w:r w:rsidRPr="007F6EEB">
        <w:rPr>
          <w:rFonts w:ascii="Calibri" w:eastAsia="Calibri" w:hAnsi="Calibri" w:cs="Calibri"/>
          <w:i/>
          <w:iCs/>
          <w:sz w:val="22"/>
          <w:szCs w:val="22"/>
          <w:lang w:val="en-US"/>
        </w:rPr>
        <w:t>Core Network Assistance Information for RRC INACTIVE</w:t>
      </w:r>
      <w:r w:rsidRPr="007F6EEB">
        <w:rPr>
          <w:rFonts w:ascii="Calibri" w:eastAsia="Calibri" w:hAnsi="Calibri" w:cs="Calibri"/>
          <w:sz w:val="22"/>
          <w:szCs w:val="22"/>
          <w:lang w:val="en-US"/>
        </w:rPr>
        <w:t>" or "</w:t>
      </w:r>
      <w:r w:rsidRPr="007F6EEB">
        <w:rPr>
          <w:rFonts w:ascii="Calibri" w:eastAsia="Calibri" w:hAnsi="Calibri" w:cs="Calibri"/>
          <w:i/>
          <w:iCs/>
          <w:sz w:val="22"/>
          <w:szCs w:val="22"/>
          <w:lang w:val="en-US"/>
        </w:rPr>
        <w:t>CN Assisted RAN Parameters Tuning</w:t>
      </w:r>
      <w:r w:rsidRPr="007F6EEB">
        <w:rPr>
          <w:rFonts w:ascii="Calibri" w:eastAsia="Calibri" w:hAnsi="Calibri" w:cs="Calibri"/>
          <w:sz w:val="22"/>
          <w:szCs w:val="22"/>
          <w:lang w:val="en-US"/>
        </w:rPr>
        <w:t>"</w:t>
      </w:r>
    </w:p>
    <w:p w14:paraId="49AA65C3" w14:textId="77777777" w:rsidR="00D70CA0" w:rsidRDefault="00D70CA0" w:rsidP="00D70CA0">
      <w:pPr>
        <w:spacing w:after="0"/>
        <w:rPr>
          <w:rFonts w:ascii="Calibri" w:eastAsia="Calibri" w:hAnsi="Calibri" w:cs="Calibri"/>
          <w:b/>
          <w:bCs/>
          <w:sz w:val="22"/>
          <w:szCs w:val="22"/>
          <w:lang w:val="en-US"/>
        </w:rPr>
      </w:pPr>
    </w:p>
    <w:p w14:paraId="7FCE4006" w14:textId="4B5CFEDE" w:rsidR="00D70CA0" w:rsidRDefault="00D70CA0" w:rsidP="00D70CA0">
      <w:pPr>
        <w:spacing w:after="0"/>
        <w:rPr>
          <w:rFonts w:ascii="Calibri" w:eastAsia="Calibri" w:hAnsi="Calibri" w:cs="Calibri"/>
          <w:sz w:val="22"/>
          <w:szCs w:val="22"/>
          <w:lang w:val="en-US"/>
        </w:rPr>
      </w:pPr>
      <w:r w:rsidRPr="000B7BAF">
        <w:rPr>
          <w:rFonts w:ascii="Calibri" w:eastAsia="Calibri" w:hAnsi="Calibri" w:cs="Calibri"/>
          <w:b/>
          <w:bCs/>
          <w:sz w:val="22"/>
          <w:szCs w:val="22"/>
          <w:lang w:val="en-US"/>
        </w:rPr>
        <w:t>Proposal</w:t>
      </w:r>
      <w:r>
        <w:rPr>
          <w:rFonts w:ascii="Calibri" w:eastAsia="Calibri" w:hAnsi="Calibri" w:cs="Calibri"/>
          <w:b/>
          <w:bCs/>
          <w:sz w:val="22"/>
          <w:szCs w:val="22"/>
          <w:lang w:val="en-US"/>
        </w:rPr>
        <w:t xml:space="preserve"> 2</w:t>
      </w:r>
      <w:r w:rsidRPr="000B7BAF">
        <w:rPr>
          <w:rFonts w:ascii="Calibri" w:eastAsia="Calibri" w:hAnsi="Calibri" w:cs="Calibri"/>
          <w:b/>
          <w:bCs/>
          <w:sz w:val="22"/>
          <w:szCs w:val="22"/>
          <w:lang w:val="en-US"/>
        </w:rPr>
        <w:t>:</w:t>
      </w:r>
      <w:r>
        <w:rPr>
          <w:rFonts w:ascii="Calibri" w:eastAsia="Calibri" w:hAnsi="Calibri" w:cs="Calibri"/>
          <w:sz w:val="22"/>
          <w:szCs w:val="22"/>
          <w:lang w:val="en-US"/>
        </w:rPr>
        <w:t xml:space="preserve"> There are existing mechanisms for the gNB/AMF to be aware of UE mobility (i.e., whether UE is expected to be stationary/mobile or the exact UE speed) and there are no further enhancements needed to</w:t>
      </w:r>
      <w:r w:rsidRPr="007F6EEB">
        <w:rPr>
          <w:rFonts w:ascii="Calibri" w:eastAsia="Calibri" w:hAnsi="Calibri" w:cs="Calibri"/>
          <w:sz w:val="22"/>
          <w:szCs w:val="22"/>
          <w:lang w:val="en-US"/>
        </w:rPr>
        <w:t> </w:t>
      </w:r>
      <w:r>
        <w:rPr>
          <w:rFonts w:ascii="Calibri" w:eastAsia="Calibri" w:hAnsi="Calibri" w:cs="Calibri"/>
          <w:sz w:val="22"/>
          <w:szCs w:val="22"/>
          <w:lang w:val="en-US"/>
        </w:rPr>
        <w:t>help the AMF/gNB to identify UE mobility for the purpose of restricted paging in certain SSBs</w:t>
      </w:r>
    </w:p>
    <w:p w14:paraId="7309BD7E" w14:textId="77777777" w:rsidR="006B284E" w:rsidRPr="006B284E" w:rsidRDefault="006B284E" w:rsidP="00C243D9">
      <w:pPr>
        <w:rPr>
          <w:rFonts w:asciiTheme="minorHAnsi" w:hAnsiTheme="minorHAnsi" w:cstheme="minorHAnsi"/>
          <w:sz w:val="22"/>
          <w:szCs w:val="22"/>
          <w:lang w:eastAsia="ja-JP"/>
        </w:rPr>
      </w:pPr>
    </w:p>
    <w:p w14:paraId="33A9B531" w14:textId="58C02EED" w:rsidR="006B284E" w:rsidRPr="006B284E" w:rsidRDefault="006B284E" w:rsidP="00C243D9">
      <w:pPr>
        <w:rPr>
          <w:rFonts w:asciiTheme="minorHAnsi" w:hAnsiTheme="minorHAnsi" w:cstheme="minorHAnsi"/>
          <w:b/>
          <w:bCs/>
          <w:sz w:val="22"/>
          <w:szCs w:val="22"/>
          <w:u w:val="single"/>
          <w:lang w:eastAsia="ja-JP"/>
        </w:rPr>
      </w:pPr>
      <w:r w:rsidRPr="006B284E">
        <w:rPr>
          <w:rFonts w:asciiTheme="minorHAnsi" w:hAnsiTheme="minorHAnsi" w:cstheme="minorHAnsi"/>
          <w:b/>
          <w:bCs/>
          <w:sz w:val="22"/>
          <w:szCs w:val="22"/>
          <w:u w:val="single"/>
          <w:lang w:eastAsia="ja-JP"/>
        </w:rPr>
        <w:t>Paging enhancements for UE in RRC_INACTIVE</w:t>
      </w:r>
    </w:p>
    <w:p w14:paraId="61FD8B0A" w14:textId="77777777" w:rsidR="00782055" w:rsidRDefault="00782055" w:rsidP="00782055">
      <w:pPr>
        <w:spacing w:after="0"/>
        <w:rPr>
          <w:rFonts w:ascii="Calibri" w:eastAsia="Calibri" w:hAnsi="Calibri" w:cs="Calibri"/>
          <w:sz w:val="22"/>
          <w:szCs w:val="22"/>
          <w:lang w:val="en-US"/>
        </w:rPr>
      </w:pPr>
      <w:r w:rsidRPr="007F6EEB">
        <w:rPr>
          <w:rFonts w:ascii="Calibri" w:eastAsia="Calibri" w:hAnsi="Calibri" w:cs="Calibri"/>
          <w:b/>
          <w:bCs/>
          <w:sz w:val="22"/>
          <w:szCs w:val="22"/>
          <w:lang w:val="en-US"/>
        </w:rPr>
        <w:t>Observation</w:t>
      </w:r>
      <w:r>
        <w:rPr>
          <w:rFonts w:ascii="Calibri" w:eastAsia="Calibri" w:hAnsi="Calibri" w:cs="Calibri"/>
          <w:b/>
          <w:bCs/>
          <w:sz w:val="22"/>
          <w:szCs w:val="22"/>
          <w:lang w:val="en-US"/>
        </w:rPr>
        <w:t xml:space="preserve"> 10</w:t>
      </w:r>
      <w:r w:rsidRPr="007F6EEB">
        <w:rPr>
          <w:rFonts w:ascii="Calibri" w:eastAsia="Calibri" w:hAnsi="Calibri" w:cs="Calibri"/>
          <w:sz w:val="22"/>
          <w:szCs w:val="22"/>
          <w:lang w:val="en-US"/>
        </w:rPr>
        <w:t>: A stationary UE can also be served by different beams depending on the UE's orientation. Therefore, only indicating the last served SSB before a stationary UE went into RRC_INACTIVE might not be always useful</w:t>
      </w:r>
    </w:p>
    <w:p w14:paraId="0D792B63" w14:textId="77777777" w:rsidR="00782055" w:rsidRDefault="00782055" w:rsidP="00782055">
      <w:pPr>
        <w:spacing w:after="0"/>
        <w:rPr>
          <w:rFonts w:ascii="Calibri" w:eastAsia="Calibri" w:hAnsi="Calibri" w:cs="Calibri"/>
          <w:b/>
          <w:bCs/>
          <w:sz w:val="22"/>
          <w:szCs w:val="22"/>
          <w:lang w:val="en-US"/>
        </w:rPr>
      </w:pPr>
    </w:p>
    <w:p w14:paraId="56CBD938" w14:textId="64BEF991" w:rsidR="00782055" w:rsidRDefault="00782055" w:rsidP="00782055">
      <w:pPr>
        <w:spacing w:after="0"/>
        <w:rPr>
          <w:rFonts w:ascii="Calibri" w:eastAsia="Calibri" w:hAnsi="Calibri" w:cs="Calibri"/>
          <w:sz w:val="22"/>
          <w:szCs w:val="22"/>
          <w:lang w:val="en-US"/>
        </w:rPr>
      </w:pPr>
      <w:r w:rsidRPr="007F6EEB">
        <w:rPr>
          <w:rFonts w:ascii="Calibri" w:eastAsia="Calibri" w:hAnsi="Calibri" w:cs="Calibri"/>
          <w:b/>
          <w:bCs/>
          <w:sz w:val="22"/>
          <w:szCs w:val="22"/>
          <w:lang w:val="en-US"/>
        </w:rPr>
        <w:t>Proposal</w:t>
      </w:r>
      <w:r>
        <w:rPr>
          <w:rFonts w:ascii="Calibri" w:eastAsia="Calibri" w:hAnsi="Calibri" w:cs="Calibri"/>
          <w:b/>
          <w:bCs/>
          <w:sz w:val="22"/>
          <w:szCs w:val="22"/>
          <w:lang w:val="en-US"/>
        </w:rPr>
        <w:t xml:space="preserve"> 3</w:t>
      </w:r>
      <w:r w:rsidRPr="007F6EEB">
        <w:rPr>
          <w:rFonts w:ascii="Calibri" w:eastAsia="Calibri" w:hAnsi="Calibri" w:cs="Calibri"/>
          <w:b/>
          <w:bCs/>
          <w:sz w:val="22"/>
          <w:szCs w:val="22"/>
          <w:lang w:val="en-US"/>
        </w:rPr>
        <w:t>:</w:t>
      </w:r>
      <w:r w:rsidRPr="007F6EEB">
        <w:rPr>
          <w:rFonts w:ascii="Calibri" w:eastAsia="Calibri" w:hAnsi="Calibri" w:cs="Calibri"/>
          <w:sz w:val="22"/>
          <w:szCs w:val="22"/>
          <w:lang w:val="en-US"/>
        </w:rPr>
        <w:t xml:space="preserve"> When the UE is released to RRC_INACTIVE, the gNB-DU can indicate</w:t>
      </w:r>
      <w:r>
        <w:rPr>
          <w:rFonts w:ascii="Calibri" w:eastAsia="Calibri" w:hAnsi="Calibri" w:cs="Calibri"/>
          <w:sz w:val="22"/>
          <w:szCs w:val="22"/>
          <w:lang w:val="en-US"/>
        </w:rPr>
        <w:t xml:space="preserve"> a list of </w:t>
      </w:r>
      <w:r w:rsidRPr="007F6EEB">
        <w:rPr>
          <w:rFonts w:ascii="Calibri" w:eastAsia="Calibri" w:hAnsi="Calibri" w:cs="Calibri"/>
          <w:sz w:val="22"/>
          <w:szCs w:val="22"/>
          <w:lang w:val="en-US"/>
        </w:rPr>
        <w:t xml:space="preserve">last few served SSBs </w:t>
      </w:r>
      <w:r>
        <w:rPr>
          <w:rFonts w:ascii="Calibri" w:eastAsia="Calibri" w:hAnsi="Calibri" w:cs="Calibri"/>
          <w:sz w:val="22"/>
          <w:szCs w:val="22"/>
          <w:lang w:val="en-US"/>
        </w:rPr>
        <w:t xml:space="preserve">as assistance </w:t>
      </w:r>
      <w:r w:rsidRPr="007F6EEB">
        <w:rPr>
          <w:rFonts w:ascii="Calibri" w:eastAsia="Calibri" w:hAnsi="Calibri" w:cs="Calibri"/>
          <w:sz w:val="22"/>
          <w:szCs w:val="22"/>
          <w:lang w:val="en-US"/>
        </w:rPr>
        <w:t>to the gNB-CU in UE CONTEXT RELEASE COMPLETE</w:t>
      </w:r>
    </w:p>
    <w:p w14:paraId="27B27019" w14:textId="77777777" w:rsidR="00782055" w:rsidRDefault="00782055" w:rsidP="00782055">
      <w:pPr>
        <w:spacing w:after="0"/>
        <w:rPr>
          <w:rFonts w:ascii="Calibri" w:eastAsia="Calibri" w:hAnsi="Calibri" w:cs="Calibri"/>
          <w:b/>
          <w:bCs/>
          <w:sz w:val="22"/>
          <w:szCs w:val="22"/>
          <w:lang w:val="en-US"/>
        </w:rPr>
      </w:pPr>
    </w:p>
    <w:p w14:paraId="65592A55" w14:textId="7C82242B" w:rsidR="00782055" w:rsidRDefault="00782055" w:rsidP="00782055">
      <w:pPr>
        <w:spacing w:after="0"/>
        <w:rPr>
          <w:rFonts w:ascii="Calibri" w:eastAsia="Calibri" w:hAnsi="Calibri" w:cs="Calibri"/>
          <w:sz w:val="22"/>
          <w:szCs w:val="22"/>
          <w:lang w:val="en-US"/>
        </w:rPr>
      </w:pPr>
      <w:r w:rsidRPr="007F6EEB">
        <w:rPr>
          <w:rFonts w:ascii="Calibri" w:eastAsia="Calibri" w:hAnsi="Calibri" w:cs="Calibri"/>
          <w:b/>
          <w:bCs/>
          <w:sz w:val="22"/>
          <w:szCs w:val="22"/>
          <w:lang w:val="en-US"/>
        </w:rPr>
        <w:t>Proposal</w:t>
      </w:r>
      <w:r>
        <w:rPr>
          <w:rFonts w:ascii="Calibri" w:eastAsia="Calibri" w:hAnsi="Calibri" w:cs="Calibri"/>
          <w:b/>
          <w:bCs/>
          <w:sz w:val="22"/>
          <w:szCs w:val="22"/>
          <w:lang w:val="en-US"/>
        </w:rPr>
        <w:t xml:space="preserve"> 4</w:t>
      </w:r>
      <w:r w:rsidRPr="007F6EEB">
        <w:rPr>
          <w:rFonts w:ascii="Calibri" w:eastAsia="Calibri" w:hAnsi="Calibri" w:cs="Calibri"/>
          <w:b/>
          <w:bCs/>
          <w:sz w:val="22"/>
          <w:szCs w:val="22"/>
          <w:lang w:val="en-US"/>
        </w:rPr>
        <w:t>:</w:t>
      </w:r>
      <w:r w:rsidRPr="007F6EEB">
        <w:rPr>
          <w:rFonts w:ascii="Calibri" w:eastAsia="Calibri" w:hAnsi="Calibri" w:cs="Calibri"/>
          <w:sz w:val="22"/>
          <w:szCs w:val="22"/>
          <w:lang w:val="en-US"/>
        </w:rPr>
        <w:t xml:space="preserve"> </w:t>
      </w:r>
      <w:r>
        <w:rPr>
          <w:rFonts w:ascii="Calibri" w:eastAsia="Calibri" w:hAnsi="Calibri" w:cs="Calibri"/>
          <w:sz w:val="22"/>
          <w:szCs w:val="22"/>
          <w:lang w:val="en-US"/>
        </w:rPr>
        <w:t xml:space="preserve">Based on the assistance received from gNB-DU, </w:t>
      </w:r>
      <w:r w:rsidRPr="007F6EEB">
        <w:rPr>
          <w:rFonts w:ascii="Calibri" w:eastAsia="Calibri" w:hAnsi="Calibri" w:cs="Calibri"/>
          <w:sz w:val="22"/>
          <w:szCs w:val="22"/>
          <w:lang w:val="en-US"/>
        </w:rPr>
        <w:t xml:space="preserve">gNB-CU can </w:t>
      </w:r>
      <w:r>
        <w:rPr>
          <w:rFonts w:ascii="Calibri" w:eastAsia="Calibri" w:hAnsi="Calibri" w:cs="Calibri"/>
          <w:sz w:val="22"/>
          <w:szCs w:val="22"/>
          <w:lang w:val="en-US"/>
        </w:rPr>
        <w:t>decide to activate only those SSBs and send paging channel in only those SSBs</w:t>
      </w:r>
      <w:r w:rsidRPr="007F6EEB">
        <w:rPr>
          <w:rFonts w:ascii="Calibri" w:eastAsia="Calibri" w:hAnsi="Calibri" w:cs="Calibri"/>
          <w:sz w:val="22"/>
          <w:szCs w:val="22"/>
          <w:lang w:val="en-US"/>
        </w:rPr>
        <w:t xml:space="preserve"> to enable network energy saving</w:t>
      </w:r>
      <w:r w:rsidRPr="00D01591">
        <w:rPr>
          <w:rFonts w:ascii="Calibri" w:eastAsia="Calibri" w:hAnsi="Calibri" w:cs="Calibri"/>
          <w:sz w:val="22"/>
          <w:szCs w:val="22"/>
          <w:lang w:val="en-US"/>
        </w:rPr>
        <w:t>s</w:t>
      </w:r>
    </w:p>
    <w:p w14:paraId="5978521E" w14:textId="77777777" w:rsidR="00782055" w:rsidRDefault="00782055" w:rsidP="00782055">
      <w:pPr>
        <w:spacing w:after="0"/>
        <w:rPr>
          <w:rFonts w:ascii="Calibri" w:eastAsia="Calibri" w:hAnsi="Calibri" w:cs="Calibri"/>
          <w:b/>
          <w:bCs/>
          <w:sz w:val="22"/>
          <w:szCs w:val="22"/>
          <w:lang w:val="en-US"/>
        </w:rPr>
      </w:pPr>
    </w:p>
    <w:p w14:paraId="28B9FBC9" w14:textId="038326E8" w:rsidR="00782055" w:rsidRPr="007F6EEB" w:rsidRDefault="00782055" w:rsidP="00782055">
      <w:pPr>
        <w:spacing w:after="0"/>
        <w:rPr>
          <w:rFonts w:ascii="Calibri" w:eastAsia="Calibri" w:hAnsi="Calibri" w:cs="Calibri"/>
          <w:sz w:val="22"/>
          <w:szCs w:val="22"/>
          <w:lang w:val="en-US"/>
        </w:rPr>
      </w:pPr>
      <w:r w:rsidRPr="007F6EEB">
        <w:rPr>
          <w:rFonts w:ascii="Calibri" w:eastAsia="Calibri" w:hAnsi="Calibri" w:cs="Calibri"/>
          <w:b/>
          <w:bCs/>
          <w:sz w:val="22"/>
          <w:szCs w:val="22"/>
          <w:lang w:val="en-US"/>
        </w:rPr>
        <w:t>Proposal</w:t>
      </w:r>
      <w:r>
        <w:rPr>
          <w:rFonts w:ascii="Calibri" w:eastAsia="Calibri" w:hAnsi="Calibri" w:cs="Calibri"/>
          <w:b/>
          <w:bCs/>
          <w:sz w:val="22"/>
          <w:szCs w:val="22"/>
          <w:lang w:val="en-US"/>
        </w:rPr>
        <w:t xml:space="preserve"> 5</w:t>
      </w:r>
      <w:r w:rsidRPr="007F6EEB">
        <w:rPr>
          <w:rFonts w:ascii="Calibri" w:eastAsia="Calibri" w:hAnsi="Calibri" w:cs="Calibri"/>
          <w:b/>
          <w:bCs/>
          <w:sz w:val="22"/>
          <w:szCs w:val="22"/>
          <w:lang w:val="en-US"/>
        </w:rPr>
        <w:t>:</w:t>
      </w:r>
      <w:r w:rsidRPr="007F6EEB">
        <w:rPr>
          <w:rFonts w:ascii="Calibri" w:eastAsia="Calibri" w:hAnsi="Calibri" w:cs="Calibri"/>
          <w:sz w:val="22"/>
          <w:szCs w:val="22"/>
          <w:lang w:val="en-US"/>
        </w:rPr>
        <w:t xml:space="preserve"> RAN3 should support paging enhancement mechanisms for both stationary UEs and limited mobility UEs</w:t>
      </w:r>
    </w:p>
    <w:p w14:paraId="0DE8FEAA" w14:textId="77777777" w:rsidR="006B284E" w:rsidRPr="006B284E" w:rsidRDefault="006B284E" w:rsidP="00C243D9">
      <w:pPr>
        <w:rPr>
          <w:rFonts w:asciiTheme="minorHAnsi" w:hAnsiTheme="minorHAnsi" w:cstheme="minorHAnsi"/>
          <w:sz w:val="22"/>
          <w:szCs w:val="22"/>
          <w:lang w:eastAsia="ja-JP"/>
        </w:rPr>
      </w:pPr>
    </w:p>
    <w:p w14:paraId="125FCA42" w14:textId="55FA1701" w:rsidR="006B284E" w:rsidRPr="006B284E" w:rsidRDefault="006B284E" w:rsidP="00C243D9">
      <w:pPr>
        <w:rPr>
          <w:rFonts w:asciiTheme="minorHAnsi" w:hAnsiTheme="minorHAnsi" w:cstheme="minorHAnsi"/>
          <w:b/>
          <w:bCs/>
          <w:sz w:val="22"/>
          <w:szCs w:val="22"/>
          <w:u w:val="single"/>
          <w:lang w:eastAsia="ja-JP"/>
        </w:rPr>
      </w:pPr>
      <w:r w:rsidRPr="006B284E">
        <w:rPr>
          <w:rFonts w:asciiTheme="minorHAnsi" w:hAnsiTheme="minorHAnsi" w:cstheme="minorHAnsi"/>
          <w:b/>
          <w:bCs/>
          <w:sz w:val="22"/>
          <w:szCs w:val="22"/>
          <w:u w:val="single"/>
          <w:lang w:eastAsia="ja-JP"/>
        </w:rPr>
        <w:lastRenderedPageBreak/>
        <w:t>Paging enhancements for UEs in RRC_IDLE</w:t>
      </w:r>
    </w:p>
    <w:p w14:paraId="3740F4F3" w14:textId="77777777" w:rsidR="00782055" w:rsidRDefault="00782055" w:rsidP="00782055">
      <w:pPr>
        <w:spacing w:after="0"/>
        <w:rPr>
          <w:rFonts w:ascii="Calibri" w:eastAsia="Calibri" w:hAnsi="Calibri" w:cs="Calibri"/>
          <w:sz w:val="22"/>
          <w:szCs w:val="22"/>
          <w:lang w:val="en-US"/>
        </w:rPr>
      </w:pPr>
      <w:r w:rsidRPr="007F6EEB">
        <w:rPr>
          <w:rFonts w:ascii="Calibri" w:eastAsia="Calibri" w:hAnsi="Calibri" w:cs="Calibri"/>
          <w:b/>
          <w:bCs/>
          <w:sz w:val="22"/>
          <w:szCs w:val="22"/>
          <w:lang w:val="en-US"/>
        </w:rPr>
        <w:t>Proposal</w:t>
      </w:r>
      <w:r>
        <w:rPr>
          <w:rFonts w:ascii="Calibri" w:eastAsia="Calibri" w:hAnsi="Calibri" w:cs="Calibri"/>
          <w:b/>
          <w:bCs/>
          <w:sz w:val="22"/>
          <w:szCs w:val="22"/>
          <w:lang w:val="en-US"/>
        </w:rPr>
        <w:t xml:space="preserve"> 6</w:t>
      </w:r>
      <w:r w:rsidRPr="007F6EEB">
        <w:rPr>
          <w:rFonts w:ascii="Calibri" w:eastAsia="Calibri" w:hAnsi="Calibri" w:cs="Calibri"/>
          <w:b/>
          <w:bCs/>
          <w:sz w:val="22"/>
          <w:szCs w:val="22"/>
          <w:lang w:val="en-US"/>
        </w:rPr>
        <w:t>:</w:t>
      </w:r>
      <w:r w:rsidRPr="007F6EEB">
        <w:rPr>
          <w:rFonts w:ascii="Calibri" w:eastAsia="Calibri" w:hAnsi="Calibri" w:cs="Calibri"/>
          <w:sz w:val="22"/>
          <w:szCs w:val="22"/>
          <w:lang w:val="en-US"/>
        </w:rPr>
        <w:t xml:space="preserve"> RAN3 should support paging enhancement mechanisms for UEs in both RRC_INACTIVE and RRC_IDLE</w:t>
      </w:r>
    </w:p>
    <w:p w14:paraId="73FD14E2" w14:textId="77777777" w:rsidR="00782055" w:rsidRDefault="00782055" w:rsidP="00782055">
      <w:pPr>
        <w:spacing w:after="0"/>
        <w:rPr>
          <w:rFonts w:ascii="Calibri" w:eastAsia="Calibri" w:hAnsi="Calibri" w:cs="Calibri"/>
          <w:b/>
          <w:bCs/>
          <w:sz w:val="22"/>
          <w:szCs w:val="22"/>
          <w:lang w:val="en-US"/>
        </w:rPr>
      </w:pPr>
    </w:p>
    <w:p w14:paraId="5201F215" w14:textId="777238E1" w:rsidR="00782055" w:rsidRPr="007F6EEB" w:rsidRDefault="00782055" w:rsidP="00782055">
      <w:pPr>
        <w:spacing w:after="0"/>
        <w:rPr>
          <w:rFonts w:ascii="Calibri" w:eastAsia="Calibri" w:hAnsi="Calibri" w:cs="Calibri"/>
          <w:sz w:val="22"/>
          <w:szCs w:val="22"/>
          <w:lang w:val="en-US"/>
        </w:rPr>
      </w:pPr>
      <w:r w:rsidRPr="007F6EEB">
        <w:rPr>
          <w:rFonts w:ascii="Calibri" w:eastAsia="Calibri" w:hAnsi="Calibri" w:cs="Calibri"/>
          <w:b/>
          <w:bCs/>
          <w:sz w:val="22"/>
          <w:szCs w:val="22"/>
          <w:lang w:val="en-US"/>
        </w:rPr>
        <w:t>Observation</w:t>
      </w:r>
      <w:r>
        <w:rPr>
          <w:rFonts w:ascii="Calibri" w:eastAsia="Calibri" w:hAnsi="Calibri" w:cs="Calibri"/>
          <w:b/>
          <w:bCs/>
          <w:sz w:val="22"/>
          <w:szCs w:val="22"/>
          <w:lang w:val="en-US"/>
        </w:rPr>
        <w:t xml:space="preserve"> 11</w:t>
      </w:r>
      <w:r w:rsidRPr="007F6EEB">
        <w:rPr>
          <w:rFonts w:ascii="Calibri" w:eastAsia="Calibri" w:hAnsi="Calibri" w:cs="Calibri"/>
          <w:sz w:val="22"/>
          <w:szCs w:val="22"/>
          <w:lang w:val="en-US"/>
        </w:rPr>
        <w:t>: gNB already provides “</w:t>
      </w:r>
      <w:r w:rsidRPr="007F6EEB">
        <w:rPr>
          <w:rFonts w:ascii="Calibri" w:eastAsia="Calibri" w:hAnsi="Calibri" w:cs="Calibri"/>
          <w:i/>
          <w:iCs/>
          <w:sz w:val="22"/>
          <w:szCs w:val="22"/>
          <w:lang w:val="en-US"/>
        </w:rPr>
        <w:t>Information on Recommended Cells and RAN Nodes</w:t>
      </w:r>
      <w:r w:rsidRPr="007F6EEB">
        <w:rPr>
          <w:rFonts w:ascii="Calibri" w:eastAsia="Calibri" w:hAnsi="Calibri" w:cs="Calibri"/>
          <w:sz w:val="22"/>
          <w:szCs w:val="22"/>
          <w:lang w:val="en-US"/>
        </w:rPr>
        <w:t xml:space="preserve">” to AMF </w:t>
      </w:r>
      <w:r>
        <w:rPr>
          <w:rFonts w:ascii="Calibri" w:eastAsia="Calibri" w:hAnsi="Calibri" w:cs="Calibri"/>
          <w:sz w:val="22"/>
          <w:szCs w:val="22"/>
          <w:lang w:val="en-US"/>
        </w:rPr>
        <w:t>in</w:t>
      </w:r>
      <w:r w:rsidRPr="007F6EEB">
        <w:rPr>
          <w:rFonts w:ascii="Calibri" w:eastAsia="Calibri" w:hAnsi="Calibri" w:cs="Calibri"/>
          <w:sz w:val="22"/>
          <w:szCs w:val="22"/>
          <w:lang w:val="en-US"/>
        </w:rPr>
        <w:t xml:space="preserve"> UE Context Release</w:t>
      </w:r>
      <w:r>
        <w:rPr>
          <w:rFonts w:ascii="Calibri" w:eastAsia="Calibri" w:hAnsi="Calibri" w:cs="Calibri"/>
          <w:sz w:val="22"/>
          <w:szCs w:val="22"/>
          <w:lang w:val="en-US"/>
        </w:rPr>
        <w:t xml:space="preserve"> Complete</w:t>
      </w:r>
      <w:r w:rsidRPr="007F6EEB">
        <w:rPr>
          <w:rFonts w:ascii="Calibri" w:eastAsia="Calibri" w:hAnsi="Calibri" w:cs="Calibri"/>
          <w:sz w:val="22"/>
          <w:szCs w:val="22"/>
          <w:lang w:val="en-US"/>
        </w:rPr>
        <w:t xml:space="preserve"> as assistance for idle mode paging.</w:t>
      </w:r>
    </w:p>
    <w:p w14:paraId="44442AD3" w14:textId="77777777" w:rsidR="00782055" w:rsidRDefault="00782055" w:rsidP="00782055">
      <w:pPr>
        <w:spacing w:after="0"/>
        <w:rPr>
          <w:rFonts w:ascii="Calibri" w:eastAsia="Calibri" w:hAnsi="Calibri" w:cs="Calibri"/>
          <w:b/>
          <w:bCs/>
          <w:sz w:val="22"/>
          <w:szCs w:val="22"/>
          <w:lang w:val="en-US"/>
        </w:rPr>
      </w:pPr>
    </w:p>
    <w:p w14:paraId="2FB0E75F" w14:textId="4F1719C3" w:rsidR="00782055" w:rsidRPr="007C6099" w:rsidRDefault="00782055" w:rsidP="00782055">
      <w:pPr>
        <w:spacing w:after="0"/>
        <w:rPr>
          <w:rFonts w:ascii="Calibri" w:eastAsia="Calibri" w:hAnsi="Calibri" w:cs="Calibri"/>
          <w:sz w:val="22"/>
          <w:szCs w:val="22"/>
          <w:lang w:val="en-US"/>
        </w:rPr>
      </w:pPr>
      <w:r w:rsidRPr="007F6EEB">
        <w:rPr>
          <w:rFonts w:ascii="Calibri" w:eastAsia="Calibri" w:hAnsi="Calibri" w:cs="Calibri"/>
          <w:b/>
          <w:bCs/>
          <w:sz w:val="22"/>
          <w:szCs w:val="22"/>
          <w:lang w:val="en-US"/>
        </w:rPr>
        <w:t>Proposal</w:t>
      </w:r>
      <w:r>
        <w:rPr>
          <w:rFonts w:ascii="Calibri" w:eastAsia="Calibri" w:hAnsi="Calibri" w:cs="Calibri"/>
          <w:b/>
          <w:bCs/>
          <w:sz w:val="22"/>
          <w:szCs w:val="22"/>
          <w:lang w:val="en-US"/>
        </w:rPr>
        <w:t xml:space="preserve"> 7</w:t>
      </w:r>
      <w:r w:rsidRPr="007F6EEB">
        <w:rPr>
          <w:rFonts w:ascii="Calibri" w:eastAsia="Calibri" w:hAnsi="Calibri" w:cs="Calibri"/>
          <w:b/>
          <w:bCs/>
          <w:sz w:val="22"/>
          <w:szCs w:val="22"/>
          <w:lang w:val="en-US"/>
        </w:rPr>
        <w:t>:</w:t>
      </w:r>
      <w:r w:rsidRPr="007F6EEB">
        <w:rPr>
          <w:rFonts w:ascii="Calibri" w:eastAsia="Calibri" w:hAnsi="Calibri" w:cs="Calibri"/>
          <w:sz w:val="22"/>
          <w:szCs w:val="22"/>
          <w:lang w:val="en-US"/>
        </w:rPr>
        <w:t xml:space="preserve"> gNB can indicate a list of last serving SSBs (as a transparent container) to AMF </w:t>
      </w:r>
      <w:r>
        <w:rPr>
          <w:rFonts w:ascii="Calibri" w:eastAsia="Calibri" w:hAnsi="Calibri" w:cs="Calibri"/>
          <w:sz w:val="22"/>
          <w:szCs w:val="22"/>
          <w:lang w:val="en-US"/>
        </w:rPr>
        <w:t>in</w:t>
      </w:r>
      <w:r w:rsidRPr="007F6EEB">
        <w:rPr>
          <w:rFonts w:ascii="Calibri" w:eastAsia="Calibri" w:hAnsi="Calibri" w:cs="Calibri"/>
          <w:sz w:val="22"/>
          <w:szCs w:val="22"/>
          <w:lang w:val="en-US"/>
        </w:rPr>
        <w:t xml:space="preserve"> UE </w:t>
      </w:r>
      <w:r>
        <w:rPr>
          <w:rFonts w:ascii="Calibri" w:eastAsia="Calibri" w:hAnsi="Calibri" w:cs="Calibri"/>
          <w:sz w:val="22"/>
          <w:szCs w:val="22"/>
          <w:lang w:val="en-US"/>
        </w:rPr>
        <w:t>CONTEXT RELEASE COMPLETE message over Xn</w:t>
      </w:r>
    </w:p>
    <w:p w14:paraId="590289E6" w14:textId="77777777" w:rsidR="00782055" w:rsidRDefault="00782055" w:rsidP="00782055">
      <w:pPr>
        <w:spacing w:after="0"/>
        <w:rPr>
          <w:rFonts w:ascii="Calibri" w:eastAsia="Calibri" w:hAnsi="Calibri" w:cs="Calibri"/>
          <w:b/>
          <w:bCs/>
          <w:sz w:val="22"/>
          <w:szCs w:val="22"/>
          <w:lang w:val="en-US"/>
        </w:rPr>
      </w:pPr>
    </w:p>
    <w:p w14:paraId="30A8F5E3" w14:textId="062BCA74" w:rsidR="00782055" w:rsidRPr="007F6EEB" w:rsidRDefault="00782055" w:rsidP="00782055">
      <w:pPr>
        <w:spacing w:after="0"/>
        <w:rPr>
          <w:rFonts w:ascii="Calibri" w:eastAsia="Calibri" w:hAnsi="Calibri" w:cs="Calibri"/>
          <w:sz w:val="22"/>
          <w:szCs w:val="22"/>
          <w:lang w:val="en-US"/>
        </w:rPr>
      </w:pPr>
      <w:r w:rsidRPr="007F6EEB">
        <w:rPr>
          <w:rFonts w:ascii="Calibri" w:eastAsia="Calibri" w:hAnsi="Calibri" w:cs="Calibri"/>
          <w:b/>
          <w:bCs/>
          <w:sz w:val="22"/>
          <w:szCs w:val="22"/>
          <w:lang w:val="en-US"/>
        </w:rPr>
        <w:t>Proposal</w:t>
      </w:r>
      <w:r>
        <w:rPr>
          <w:rFonts w:ascii="Calibri" w:eastAsia="Calibri" w:hAnsi="Calibri" w:cs="Calibri"/>
          <w:b/>
          <w:bCs/>
          <w:sz w:val="22"/>
          <w:szCs w:val="22"/>
          <w:lang w:val="en-US"/>
        </w:rPr>
        <w:t xml:space="preserve"> 8</w:t>
      </w:r>
      <w:r w:rsidRPr="007F6EEB">
        <w:rPr>
          <w:rFonts w:ascii="Calibri" w:eastAsia="Calibri" w:hAnsi="Calibri" w:cs="Calibri"/>
          <w:sz w:val="22"/>
          <w:szCs w:val="22"/>
          <w:lang w:val="en-US"/>
        </w:rPr>
        <w:t xml:space="preserve">: During idle mode paging, AMF sends the list of SSBs (provided </w:t>
      </w:r>
      <w:r>
        <w:rPr>
          <w:rFonts w:ascii="Calibri" w:eastAsia="Calibri" w:hAnsi="Calibri" w:cs="Calibri"/>
          <w:sz w:val="22"/>
          <w:szCs w:val="22"/>
          <w:lang w:val="en-US"/>
        </w:rPr>
        <w:t>by old gNB in</w:t>
      </w:r>
      <w:r w:rsidRPr="007F6EEB">
        <w:rPr>
          <w:rFonts w:ascii="Calibri" w:eastAsia="Calibri" w:hAnsi="Calibri" w:cs="Calibri"/>
          <w:sz w:val="22"/>
          <w:szCs w:val="22"/>
          <w:lang w:val="en-US"/>
        </w:rPr>
        <w:t xml:space="preserve"> UE </w:t>
      </w:r>
      <w:r>
        <w:rPr>
          <w:rFonts w:ascii="Calibri" w:eastAsia="Calibri" w:hAnsi="Calibri" w:cs="Calibri"/>
          <w:sz w:val="22"/>
          <w:szCs w:val="22"/>
          <w:lang w:val="en-US"/>
        </w:rPr>
        <w:t>CONTEXT RELEASE COMPLETE</w:t>
      </w:r>
      <w:r w:rsidRPr="007F6EEB">
        <w:rPr>
          <w:rFonts w:ascii="Calibri" w:eastAsia="Calibri" w:hAnsi="Calibri" w:cs="Calibri"/>
          <w:sz w:val="22"/>
          <w:szCs w:val="22"/>
          <w:lang w:val="en-US"/>
        </w:rPr>
        <w:t>) back to gNB-CU</w:t>
      </w:r>
      <w:r>
        <w:rPr>
          <w:rFonts w:ascii="Calibri" w:eastAsia="Calibri" w:hAnsi="Calibri" w:cs="Calibri"/>
          <w:sz w:val="22"/>
          <w:szCs w:val="22"/>
          <w:lang w:val="en-US"/>
        </w:rPr>
        <w:t xml:space="preserve">. </w:t>
      </w:r>
      <w:r w:rsidRPr="009A0C7D">
        <w:rPr>
          <w:rFonts w:ascii="Calibri" w:eastAsia="Calibri" w:hAnsi="Calibri" w:cs="Calibri"/>
          <w:sz w:val="22"/>
          <w:szCs w:val="22"/>
          <w:lang w:val="en-US"/>
        </w:rPr>
        <w:t>Based on the assistance received from AMF, gNB-CU can decide to activate only those SSBs and send paging channel in only those SSBs to enable network energy savings</w:t>
      </w:r>
    </w:p>
    <w:p w14:paraId="2D21492A" w14:textId="77777777" w:rsidR="006B284E" w:rsidRPr="006B284E" w:rsidRDefault="006B284E" w:rsidP="00C243D9">
      <w:pPr>
        <w:rPr>
          <w:rFonts w:asciiTheme="minorHAnsi" w:hAnsiTheme="minorHAnsi" w:cstheme="minorHAnsi"/>
          <w:sz w:val="22"/>
          <w:szCs w:val="22"/>
          <w:lang w:eastAsia="ja-JP"/>
        </w:rPr>
      </w:pPr>
    </w:p>
    <w:p w14:paraId="3E2BF98D" w14:textId="16083AEB" w:rsidR="006B284E" w:rsidRPr="006B284E" w:rsidRDefault="006B284E" w:rsidP="00C243D9">
      <w:pPr>
        <w:rPr>
          <w:rFonts w:asciiTheme="minorHAnsi" w:hAnsiTheme="minorHAnsi" w:cstheme="minorHAnsi"/>
          <w:b/>
          <w:bCs/>
          <w:sz w:val="22"/>
          <w:szCs w:val="22"/>
          <w:u w:val="single"/>
          <w:lang w:eastAsia="ja-JP"/>
        </w:rPr>
      </w:pPr>
      <w:r w:rsidRPr="006B284E">
        <w:rPr>
          <w:rFonts w:asciiTheme="minorHAnsi" w:hAnsiTheme="minorHAnsi" w:cstheme="minorHAnsi"/>
          <w:b/>
          <w:bCs/>
          <w:sz w:val="22"/>
          <w:szCs w:val="22"/>
          <w:u w:val="single"/>
          <w:lang w:eastAsia="ja-JP"/>
        </w:rPr>
        <w:t>Xn Paging enhancements</w:t>
      </w:r>
    </w:p>
    <w:p w14:paraId="01587F74" w14:textId="77777777" w:rsidR="00782055" w:rsidRDefault="00782055" w:rsidP="00782055">
      <w:pPr>
        <w:spacing w:after="0"/>
        <w:rPr>
          <w:rFonts w:ascii="Calibri" w:eastAsia="Calibri" w:hAnsi="Calibri" w:cs="Calibri"/>
          <w:sz w:val="22"/>
          <w:szCs w:val="22"/>
          <w:lang w:val="en-US"/>
        </w:rPr>
      </w:pPr>
      <w:r w:rsidRPr="007F6EEB">
        <w:rPr>
          <w:rFonts w:ascii="Calibri" w:eastAsia="Calibri" w:hAnsi="Calibri" w:cs="Calibri"/>
          <w:b/>
          <w:bCs/>
          <w:sz w:val="22"/>
          <w:szCs w:val="22"/>
          <w:lang w:val="en-US"/>
        </w:rPr>
        <w:t>Observation</w:t>
      </w:r>
      <w:r>
        <w:rPr>
          <w:rFonts w:ascii="Calibri" w:eastAsia="Calibri" w:hAnsi="Calibri" w:cs="Calibri"/>
          <w:b/>
          <w:bCs/>
          <w:sz w:val="22"/>
          <w:szCs w:val="22"/>
          <w:lang w:val="en-US"/>
        </w:rPr>
        <w:t xml:space="preserve"> 12</w:t>
      </w:r>
      <w:r w:rsidRPr="007F6EEB">
        <w:rPr>
          <w:rFonts w:ascii="Calibri" w:eastAsia="Calibri" w:hAnsi="Calibri" w:cs="Calibri"/>
          <w:sz w:val="22"/>
          <w:szCs w:val="22"/>
          <w:lang w:val="en-US"/>
        </w:rPr>
        <w:t xml:space="preserve">: A gNB which receives a Paging message from neighboring gNB over Xn </w:t>
      </w:r>
      <w:proofErr w:type="gramStart"/>
      <w:r w:rsidRPr="007F6EEB">
        <w:rPr>
          <w:rFonts w:ascii="Calibri" w:eastAsia="Calibri" w:hAnsi="Calibri" w:cs="Calibri"/>
          <w:sz w:val="22"/>
          <w:szCs w:val="22"/>
          <w:lang w:val="en-US"/>
        </w:rPr>
        <w:t>has to</w:t>
      </w:r>
      <w:proofErr w:type="gramEnd"/>
      <w:r w:rsidRPr="007F6EEB">
        <w:rPr>
          <w:rFonts w:ascii="Calibri" w:eastAsia="Calibri" w:hAnsi="Calibri" w:cs="Calibri"/>
          <w:sz w:val="22"/>
          <w:szCs w:val="22"/>
          <w:lang w:val="en-US"/>
        </w:rPr>
        <w:t xml:space="preserve"> blindly page the entire RAN Paging area (can be up to 32 cells) which could waste network energy</w:t>
      </w:r>
    </w:p>
    <w:p w14:paraId="2B7F7CE5" w14:textId="77777777" w:rsidR="00782055" w:rsidRDefault="00782055" w:rsidP="00782055">
      <w:pPr>
        <w:spacing w:after="0"/>
        <w:rPr>
          <w:rFonts w:ascii="Calibri" w:eastAsia="Calibri" w:hAnsi="Calibri" w:cs="Calibri"/>
          <w:b/>
          <w:bCs/>
          <w:sz w:val="22"/>
          <w:szCs w:val="22"/>
          <w:lang w:val="en-US"/>
        </w:rPr>
      </w:pPr>
    </w:p>
    <w:p w14:paraId="3B1E3C5D" w14:textId="1EC5F61D" w:rsidR="00782055" w:rsidRPr="007F6EEB" w:rsidRDefault="00782055" w:rsidP="00782055">
      <w:pPr>
        <w:spacing w:after="0"/>
        <w:rPr>
          <w:rFonts w:ascii="Calibri" w:eastAsia="Calibri" w:hAnsi="Calibri" w:cs="Calibri"/>
          <w:sz w:val="22"/>
          <w:szCs w:val="22"/>
          <w:lang w:val="en-US"/>
        </w:rPr>
      </w:pPr>
      <w:r w:rsidRPr="007F6EEB">
        <w:rPr>
          <w:rFonts w:ascii="Calibri" w:eastAsia="Calibri" w:hAnsi="Calibri" w:cs="Calibri"/>
          <w:b/>
          <w:bCs/>
          <w:sz w:val="22"/>
          <w:szCs w:val="22"/>
          <w:lang w:val="en-US"/>
        </w:rPr>
        <w:t>Observation</w:t>
      </w:r>
      <w:r>
        <w:rPr>
          <w:rFonts w:ascii="Calibri" w:eastAsia="Calibri" w:hAnsi="Calibri" w:cs="Calibri"/>
          <w:b/>
          <w:bCs/>
          <w:sz w:val="22"/>
          <w:szCs w:val="22"/>
          <w:lang w:val="en-US"/>
        </w:rPr>
        <w:t xml:space="preserve"> 13</w:t>
      </w:r>
      <w:r w:rsidRPr="007F6EEB">
        <w:rPr>
          <w:rFonts w:ascii="Calibri" w:eastAsia="Calibri" w:hAnsi="Calibri" w:cs="Calibri"/>
          <w:b/>
          <w:bCs/>
          <w:sz w:val="22"/>
          <w:szCs w:val="22"/>
          <w:lang w:val="en-US"/>
        </w:rPr>
        <w:t>:</w:t>
      </w:r>
      <w:r w:rsidRPr="007F6EEB">
        <w:rPr>
          <w:rFonts w:ascii="Calibri" w:eastAsia="Calibri" w:hAnsi="Calibri" w:cs="Calibri"/>
          <w:sz w:val="22"/>
          <w:szCs w:val="22"/>
          <w:lang w:val="en-US"/>
        </w:rPr>
        <w:t xml:space="preserve"> If a gNB can provide a list of recommended cells (belonging to neighbor gNB) for future RAN-paging, then it can help the neighboring gNB to page in a restricted set of cells instead of paging over the whole RAN paging area </w:t>
      </w:r>
    </w:p>
    <w:p w14:paraId="42B03CAD" w14:textId="77777777" w:rsidR="00782055" w:rsidRDefault="00782055" w:rsidP="00782055">
      <w:pPr>
        <w:spacing w:after="0"/>
        <w:rPr>
          <w:rFonts w:ascii="Calibri" w:eastAsia="Calibri" w:hAnsi="Calibri" w:cs="Calibri"/>
          <w:b/>
          <w:bCs/>
          <w:sz w:val="22"/>
          <w:szCs w:val="22"/>
          <w:lang w:val="en-US"/>
        </w:rPr>
      </w:pPr>
    </w:p>
    <w:p w14:paraId="11FE909C" w14:textId="54E7262C" w:rsidR="00782055" w:rsidRDefault="00782055" w:rsidP="00782055">
      <w:pPr>
        <w:spacing w:after="0"/>
        <w:rPr>
          <w:rFonts w:ascii="Calibri" w:eastAsia="Calibri" w:hAnsi="Calibri" w:cs="Calibri"/>
          <w:sz w:val="22"/>
          <w:szCs w:val="22"/>
          <w:lang w:val="en-US"/>
        </w:rPr>
      </w:pPr>
      <w:r w:rsidRPr="007F6EEB">
        <w:rPr>
          <w:rFonts w:ascii="Calibri" w:eastAsia="Calibri" w:hAnsi="Calibri" w:cs="Calibri"/>
          <w:b/>
          <w:bCs/>
          <w:sz w:val="22"/>
          <w:szCs w:val="22"/>
          <w:lang w:val="en-US"/>
        </w:rPr>
        <w:t>Proposal</w:t>
      </w:r>
      <w:r>
        <w:rPr>
          <w:rFonts w:ascii="Calibri" w:eastAsia="Calibri" w:hAnsi="Calibri" w:cs="Calibri"/>
          <w:b/>
          <w:bCs/>
          <w:sz w:val="22"/>
          <w:szCs w:val="22"/>
          <w:lang w:val="en-US"/>
        </w:rPr>
        <w:t xml:space="preserve"> 9</w:t>
      </w:r>
      <w:r w:rsidRPr="007F6EEB">
        <w:rPr>
          <w:rFonts w:ascii="Calibri" w:eastAsia="Calibri" w:hAnsi="Calibri" w:cs="Calibri"/>
          <w:b/>
          <w:bCs/>
          <w:sz w:val="22"/>
          <w:szCs w:val="22"/>
          <w:lang w:val="en-US"/>
        </w:rPr>
        <w:t>:</w:t>
      </w:r>
      <w:r w:rsidRPr="007F6EEB">
        <w:rPr>
          <w:rFonts w:ascii="Calibri" w:eastAsia="Calibri" w:hAnsi="Calibri" w:cs="Calibri"/>
          <w:sz w:val="22"/>
          <w:szCs w:val="22"/>
          <w:lang w:val="en-US"/>
        </w:rPr>
        <w:t>  To assist in RAN Paging, a gNB can send a list of recommended cells to its neighboring gNBs so that a more efficient/sequential RAN Paging can be done, thereby saving network energy</w:t>
      </w:r>
    </w:p>
    <w:p w14:paraId="77351122" w14:textId="77777777" w:rsidR="00782055" w:rsidRDefault="00782055" w:rsidP="00782055">
      <w:pPr>
        <w:spacing w:after="0"/>
        <w:rPr>
          <w:rFonts w:ascii="Calibri" w:eastAsia="Calibri" w:hAnsi="Calibri" w:cs="Calibri"/>
          <w:b/>
          <w:bCs/>
          <w:sz w:val="22"/>
          <w:szCs w:val="22"/>
          <w:lang w:val="en-US"/>
        </w:rPr>
      </w:pPr>
    </w:p>
    <w:p w14:paraId="6DFE60EC" w14:textId="7E1498C1" w:rsidR="00782055" w:rsidRPr="007F6EEB" w:rsidRDefault="00782055" w:rsidP="00782055">
      <w:pPr>
        <w:spacing w:after="0"/>
        <w:rPr>
          <w:rFonts w:ascii="Calibri" w:eastAsia="Calibri" w:hAnsi="Calibri" w:cs="Calibri"/>
          <w:sz w:val="22"/>
          <w:szCs w:val="22"/>
          <w:lang w:val="en-US"/>
        </w:rPr>
      </w:pPr>
      <w:r w:rsidRPr="007F6EEB">
        <w:rPr>
          <w:rFonts w:ascii="Calibri" w:eastAsia="Calibri" w:hAnsi="Calibri" w:cs="Calibri"/>
          <w:b/>
          <w:bCs/>
          <w:sz w:val="22"/>
          <w:szCs w:val="22"/>
          <w:lang w:val="en-US"/>
        </w:rPr>
        <w:t>Proposal</w:t>
      </w:r>
      <w:r>
        <w:rPr>
          <w:rFonts w:ascii="Calibri" w:eastAsia="Calibri" w:hAnsi="Calibri" w:cs="Calibri"/>
          <w:b/>
          <w:bCs/>
          <w:sz w:val="22"/>
          <w:szCs w:val="22"/>
          <w:lang w:val="en-US"/>
        </w:rPr>
        <w:t xml:space="preserve"> 10</w:t>
      </w:r>
      <w:r w:rsidRPr="007F6EEB">
        <w:rPr>
          <w:rFonts w:ascii="Calibri" w:eastAsia="Calibri" w:hAnsi="Calibri" w:cs="Calibri"/>
          <w:sz w:val="22"/>
          <w:szCs w:val="22"/>
          <w:lang w:val="en-US"/>
        </w:rPr>
        <w:t>: To assist in RAN Paging, a gNB can further send a list of recommended beams (belonging to neighbor gNB)</w:t>
      </w:r>
      <w:r>
        <w:rPr>
          <w:rFonts w:ascii="Calibri" w:eastAsia="Calibri" w:hAnsi="Calibri" w:cs="Calibri"/>
          <w:sz w:val="22"/>
          <w:szCs w:val="22"/>
          <w:lang w:val="en-US"/>
        </w:rPr>
        <w:t xml:space="preserve"> to restrict the RAN Paging to specific SSBs within a cell</w:t>
      </w:r>
    </w:p>
    <w:p w14:paraId="3E5C675E" w14:textId="77777777" w:rsidR="006B284E" w:rsidRDefault="006B284E" w:rsidP="00C243D9">
      <w:pPr>
        <w:rPr>
          <w:rFonts w:asciiTheme="minorHAnsi" w:hAnsiTheme="minorHAnsi" w:cstheme="minorHAnsi"/>
          <w:lang w:eastAsia="ja-JP"/>
        </w:rPr>
      </w:pPr>
    </w:p>
    <w:p w14:paraId="78642C3B" w14:textId="71221DBF" w:rsidR="006B284E" w:rsidRPr="006B284E" w:rsidRDefault="006B284E" w:rsidP="00C243D9">
      <w:pPr>
        <w:rPr>
          <w:rFonts w:asciiTheme="minorHAnsi" w:hAnsiTheme="minorHAnsi" w:cstheme="minorHAnsi"/>
          <w:b/>
          <w:bCs/>
          <w:sz w:val="28"/>
          <w:szCs w:val="28"/>
          <w:u w:val="single"/>
          <w:lang w:eastAsia="ja-JP"/>
        </w:rPr>
      </w:pPr>
      <w:r w:rsidRPr="006B284E">
        <w:rPr>
          <w:rFonts w:asciiTheme="minorHAnsi" w:hAnsiTheme="minorHAnsi" w:cstheme="minorHAnsi"/>
          <w:b/>
          <w:bCs/>
          <w:sz w:val="28"/>
          <w:szCs w:val="28"/>
          <w:u w:val="single"/>
          <w:lang w:eastAsia="ja-JP"/>
        </w:rPr>
        <w:t>Inter-node beam activation</w:t>
      </w:r>
    </w:p>
    <w:p w14:paraId="21E156E4" w14:textId="77777777" w:rsidR="00782055" w:rsidRDefault="00782055" w:rsidP="00782055">
      <w:pPr>
        <w:spacing w:after="0"/>
        <w:rPr>
          <w:rFonts w:ascii="Calibri" w:eastAsia="Times New Roman" w:hAnsi="Calibri" w:cs="Calibri"/>
          <w:sz w:val="22"/>
          <w:szCs w:val="22"/>
          <w:lang w:val="en-US"/>
        </w:rPr>
      </w:pPr>
      <w:r w:rsidRPr="005A067E">
        <w:rPr>
          <w:rFonts w:ascii="Calibri" w:eastAsia="Times New Roman" w:hAnsi="Calibri" w:cs="Calibri"/>
          <w:b/>
          <w:bCs/>
          <w:sz w:val="22"/>
          <w:szCs w:val="22"/>
          <w:lang w:val="en-US"/>
        </w:rPr>
        <w:t>Observation</w:t>
      </w:r>
      <w:r>
        <w:rPr>
          <w:rFonts w:ascii="Calibri" w:eastAsia="Times New Roman" w:hAnsi="Calibri" w:cs="Calibri"/>
          <w:b/>
          <w:bCs/>
          <w:sz w:val="22"/>
          <w:szCs w:val="22"/>
          <w:lang w:val="en-US"/>
        </w:rPr>
        <w:t xml:space="preserve"> 14</w:t>
      </w:r>
      <w:r>
        <w:rPr>
          <w:rFonts w:ascii="Calibri" w:eastAsia="Times New Roman" w:hAnsi="Calibri" w:cs="Calibri"/>
          <w:sz w:val="22"/>
          <w:szCs w:val="22"/>
          <w:lang w:val="en-US"/>
        </w:rPr>
        <w:t xml:space="preserve">: Currently an NG-RAN node can only achieve cell level activation and there is no mechanism to activate only </w:t>
      </w:r>
      <w:r w:rsidRPr="00C93DB2">
        <w:rPr>
          <w:rFonts w:ascii="Calibri" w:eastAsia="Times New Roman" w:hAnsi="Calibri" w:cs="Calibri"/>
          <w:sz w:val="22"/>
          <w:szCs w:val="22"/>
          <w:lang w:val="en-US"/>
        </w:rPr>
        <w:t>specific beams of one cell</w:t>
      </w:r>
    </w:p>
    <w:p w14:paraId="157206F3" w14:textId="77777777" w:rsidR="00782055" w:rsidRDefault="00782055" w:rsidP="00782055">
      <w:pPr>
        <w:spacing w:after="0"/>
        <w:rPr>
          <w:rFonts w:ascii="Calibri" w:eastAsia="Times New Roman" w:hAnsi="Calibri" w:cs="Calibri"/>
          <w:b/>
          <w:bCs/>
          <w:sz w:val="22"/>
          <w:szCs w:val="22"/>
          <w:lang w:val="en-US"/>
        </w:rPr>
      </w:pPr>
    </w:p>
    <w:p w14:paraId="5CCF3DCC" w14:textId="4F98012D" w:rsidR="00782055" w:rsidRDefault="00782055" w:rsidP="00782055">
      <w:pPr>
        <w:spacing w:after="0"/>
        <w:rPr>
          <w:rFonts w:ascii="Calibri" w:eastAsia="Times New Roman" w:hAnsi="Calibri" w:cs="Calibri"/>
          <w:sz w:val="22"/>
          <w:szCs w:val="22"/>
          <w:lang w:val="en-US"/>
        </w:rPr>
      </w:pPr>
      <w:r w:rsidRPr="00A42A00">
        <w:rPr>
          <w:rFonts w:ascii="Calibri" w:eastAsia="Times New Roman" w:hAnsi="Calibri" w:cs="Calibri"/>
          <w:b/>
          <w:bCs/>
          <w:sz w:val="22"/>
          <w:szCs w:val="22"/>
          <w:lang w:val="en-US"/>
        </w:rPr>
        <w:t>Proposal</w:t>
      </w:r>
      <w:r>
        <w:rPr>
          <w:rFonts w:ascii="Calibri" w:eastAsia="Times New Roman" w:hAnsi="Calibri" w:cs="Calibri"/>
          <w:b/>
          <w:bCs/>
          <w:sz w:val="22"/>
          <w:szCs w:val="22"/>
          <w:lang w:val="en-US"/>
        </w:rPr>
        <w:t xml:space="preserve"> 11</w:t>
      </w:r>
      <w:r>
        <w:rPr>
          <w:rFonts w:ascii="Calibri" w:eastAsia="Times New Roman" w:hAnsi="Calibri" w:cs="Calibri"/>
          <w:sz w:val="22"/>
          <w:szCs w:val="22"/>
          <w:lang w:val="en-US"/>
        </w:rPr>
        <w:t>: Enhance the existing c</w:t>
      </w:r>
      <w:r w:rsidRPr="00A80EB3">
        <w:rPr>
          <w:rFonts w:ascii="Calibri" w:eastAsia="Times New Roman" w:hAnsi="Calibri" w:cs="Calibri"/>
          <w:sz w:val="22"/>
          <w:szCs w:val="22"/>
          <w:lang w:val="en-US"/>
        </w:rPr>
        <w:t xml:space="preserve">ell </w:t>
      </w:r>
      <w:r>
        <w:rPr>
          <w:rFonts w:ascii="Calibri" w:eastAsia="Times New Roman" w:hAnsi="Calibri" w:cs="Calibri"/>
          <w:sz w:val="22"/>
          <w:szCs w:val="22"/>
          <w:lang w:val="en-US"/>
        </w:rPr>
        <w:t>a</w:t>
      </w:r>
      <w:r w:rsidRPr="00A80EB3">
        <w:rPr>
          <w:rFonts w:ascii="Calibri" w:eastAsia="Times New Roman" w:hAnsi="Calibri" w:cs="Calibri"/>
          <w:sz w:val="22"/>
          <w:szCs w:val="22"/>
          <w:lang w:val="en-US"/>
        </w:rPr>
        <w:t>ctivation procedure</w:t>
      </w:r>
      <w:r>
        <w:rPr>
          <w:rFonts w:ascii="Calibri" w:eastAsia="Times New Roman" w:hAnsi="Calibri" w:cs="Calibri"/>
          <w:sz w:val="22"/>
          <w:szCs w:val="22"/>
          <w:lang w:val="en-US"/>
        </w:rPr>
        <w:t>s in Xn and F1 for beam level activation i.e., there is no need to define a new Xn/F1 message</w:t>
      </w:r>
    </w:p>
    <w:p w14:paraId="445287A6" w14:textId="77777777" w:rsidR="00782055" w:rsidRDefault="00782055" w:rsidP="00782055">
      <w:pPr>
        <w:spacing w:after="0"/>
        <w:rPr>
          <w:rFonts w:ascii="Calibri" w:eastAsia="Times New Roman" w:hAnsi="Calibri" w:cs="Calibri"/>
          <w:b/>
          <w:bCs/>
          <w:sz w:val="22"/>
          <w:szCs w:val="22"/>
          <w:lang w:val="en-US"/>
        </w:rPr>
      </w:pPr>
    </w:p>
    <w:p w14:paraId="15829434" w14:textId="52814575" w:rsidR="00782055" w:rsidRDefault="00782055" w:rsidP="00782055">
      <w:pPr>
        <w:spacing w:after="0"/>
        <w:rPr>
          <w:rFonts w:ascii="Calibri" w:eastAsia="Times New Roman" w:hAnsi="Calibri" w:cs="Calibri"/>
          <w:sz w:val="22"/>
          <w:szCs w:val="22"/>
          <w:lang w:val="en-US"/>
        </w:rPr>
      </w:pPr>
      <w:r w:rsidRPr="00002406">
        <w:rPr>
          <w:rFonts w:ascii="Calibri" w:eastAsia="Times New Roman" w:hAnsi="Calibri" w:cs="Calibri"/>
          <w:b/>
          <w:bCs/>
          <w:sz w:val="22"/>
          <w:szCs w:val="22"/>
          <w:lang w:val="en-US"/>
        </w:rPr>
        <w:t>Proposal</w:t>
      </w:r>
      <w:r>
        <w:rPr>
          <w:rFonts w:ascii="Calibri" w:eastAsia="Times New Roman" w:hAnsi="Calibri" w:cs="Calibri"/>
          <w:b/>
          <w:bCs/>
          <w:sz w:val="22"/>
          <w:szCs w:val="22"/>
          <w:lang w:val="en-US"/>
        </w:rPr>
        <w:t xml:space="preserve"> 12</w:t>
      </w:r>
      <w:r w:rsidRPr="00002406">
        <w:rPr>
          <w:rFonts w:ascii="Calibri" w:eastAsia="Times New Roman" w:hAnsi="Calibri" w:cs="Calibri"/>
          <w:b/>
          <w:bCs/>
          <w:sz w:val="22"/>
          <w:szCs w:val="22"/>
          <w:lang w:val="en-US"/>
        </w:rPr>
        <w:t>:</w:t>
      </w:r>
      <w:r>
        <w:rPr>
          <w:rFonts w:ascii="Calibri" w:eastAsia="Times New Roman" w:hAnsi="Calibri" w:cs="Calibri"/>
          <w:sz w:val="22"/>
          <w:szCs w:val="22"/>
          <w:lang w:val="en-US"/>
        </w:rPr>
        <w:t xml:space="preserve"> For each NR cell to be activated in CELL ACTIVATION REQUEST, a gNB1 should be able to indicate to gNB2 whether to activate the whole NR cell or indicate the list of SSBs to be activated within the NR cell without activating the whole NR cell</w:t>
      </w:r>
    </w:p>
    <w:p w14:paraId="5CEB2D56" w14:textId="77777777" w:rsidR="00782055" w:rsidRDefault="00782055" w:rsidP="00782055">
      <w:pPr>
        <w:spacing w:after="0"/>
        <w:rPr>
          <w:rFonts w:ascii="Calibri" w:eastAsia="Times New Roman" w:hAnsi="Calibri" w:cs="Calibri"/>
          <w:b/>
          <w:bCs/>
          <w:sz w:val="22"/>
          <w:szCs w:val="22"/>
          <w:lang w:val="en-US"/>
        </w:rPr>
      </w:pPr>
    </w:p>
    <w:p w14:paraId="4D7C413E" w14:textId="2D2AC598" w:rsidR="00782055" w:rsidRDefault="00782055" w:rsidP="00782055">
      <w:pPr>
        <w:spacing w:after="0"/>
        <w:rPr>
          <w:rFonts w:ascii="Calibri" w:eastAsia="Times New Roman" w:hAnsi="Calibri" w:cs="Calibri"/>
          <w:sz w:val="22"/>
          <w:szCs w:val="22"/>
          <w:lang w:val="en-US"/>
        </w:rPr>
      </w:pPr>
      <w:r w:rsidRPr="00002406">
        <w:rPr>
          <w:rFonts w:ascii="Calibri" w:eastAsia="Times New Roman" w:hAnsi="Calibri" w:cs="Calibri"/>
          <w:b/>
          <w:bCs/>
          <w:sz w:val="22"/>
          <w:szCs w:val="22"/>
          <w:lang w:val="en-US"/>
        </w:rPr>
        <w:t>Proposal</w:t>
      </w:r>
      <w:r>
        <w:rPr>
          <w:rFonts w:ascii="Calibri" w:eastAsia="Times New Roman" w:hAnsi="Calibri" w:cs="Calibri"/>
          <w:b/>
          <w:bCs/>
          <w:sz w:val="22"/>
          <w:szCs w:val="22"/>
          <w:lang w:val="en-US"/>
        </w:rPr>
        <w:t xml:space="preserve"> 13</w:t>
      </w:r>
      <w:r w:rsidRPr="00002406">
        <w:rPr>
          <w:rFonts w:ascii="Calibri" w:eastAsia="Times New Roman" w:hAnsi="Calibri" w:cs="Calibri"/>
          <w:b/>
          <w:bCs/>
          <w:sz w:val="22"/>
          <w:szCs w:val="22"/>
          <w:lang w:val="en-US"/>
        </w:rPr>
        <w:t>:</w:t>
      </w:r>
      <w:r>
        <w:rPr>
          <w:rFonts w:ascii="Calibri" w:eastAsia="Times New Roman" w:hAnsi="Calibri" w:cs="Calibri"/>
          <w:sz w:val="22"/>
          <w:szCs w:val="22"/>
          <w:lang w:val="en-US"/>
        </w:rPr>
        <w:t xml:space="preserve"> In CELL ACTIVATION RESPONSE, the gNB2 should respond to gNB1 whether the list of SSBs that were requested to be activated got activated</w:t>
      </w:r>
    </w:p>
    <w:p w14:paraId="6F50DE89" w14:textId="77777777" w:rsidR="00782055" w:rsidRDefault="00782055" w:rsidP="00782055">
      <w:pPr>
        <w:spacing w:after="0"/>
        <w:rPr>
          <w:rFonts w:ascii="Calibri" w:eastAsia="Times New Roman" w:hAnsi="Calibri" w:cs="Calibri"/>
          <w:b/>
          <w:bCs/>
          <w:sz w:val="22"/>
          <w:szCs w:val="22"/>
          <w:lang w:val="en-US"/>
        </w:rPr>
      </w:pPr>
    </w:p>
    <w:p w14:paraId="1A61F964" w14:textId="1FE6B9A9" w:rsidR="006B284E" w:rsidRDefault="00782055" w:rsidP="00782055">
      <w:pPr>
        <w:spacing w:after="0"/>
        <w:rPr>
          <w:rFonts w:asciiTheme="minorHAnsi" w:hAnsiTheme="minorHAnsi" w:cstheme="minorHAnsi"/>
          <w:lang w:eastAsia="ja-JP"/>
        </w:rPr>
      </w:pPr>
      <w:r w:rsidRPr="00002406">
        <w:rPr>
          <w:rFonts w:ascii="Calibri" w:eastAsia="Times New Roman" w:hAnsi="Calibri" w:cs="Calibri"/>
          <w:b/>
          <w:bCs/>
          <w:sz w:val="22"/>
          <w:szCs w:val="22"/>
          <w:lang w:val="en-US"/>
        </w:rPr>
        <w:t>Proposal</w:t>
      </w:r>
      <w:r>
        <w:rPr>
          <w:rFonts w:ascii="Calibri" w:eastAsia="Times New Roman" w:hAnsi="Calibri" w:cs="Calibri"/>
          <w:b/>
          <w:bCs/>
          <w:sz w:val="22"/>
          <w:szCs w:val="22"/>
          <w:lang w:val="en-US"/>
        </w:rPr>
        <w:t xml:space="preserve"> 14</w:t>
      </w:r>
      <w:r w:rsidRPr="00002406">
        <w:rPr>
          <w:rFonts w:ascii="Calibri" w:eastAsia="Times New Roman" w:hAnsi="Calibri" w:cs="Calibri"/>
          <w:b/>
          <w:bCs/>
          <w:sz w:val="22"/>
          <w:szCs w:val="22"/>
          <w:lang w:val="en-US"/>
        </w:rPr>
        <w:t>:</w:t>
      </w:r>
      <w:r>
        <w:rPr>
          <w:rFonts w:ascii="Calibri" w:eastAsia="Times New Roman" w:hAnsi="Calibri" w:cs="Calibri"/>
          <w:sz w:val="22"/>
          <w:szCs w:val="22"/>
          <w:lang w:val="en-US"/>
        </w:rPr>
        <w:t xml:space="preserve"> In CELL ACTIVATION FAILURE, the gNB2 should respond to gNB1 whether the list of SSBs that were requested to be activated didn’t get activated along with an appropriate cause.</w:t>
      </w:r>
    </w:p>
    <w:p w14:paraId="6462D415" w14:textId="77777777" w:rsidR="006B284E" w:rsidRPr="00EF3F1B" w:rsidRDefault="006B284E" w:rsidP="00C243D9">
      <w:pPr>
        <w:rPr>
          <w:rFonts w:asciiTheme="minorHAnsi" w:hAnsiTheme="minorHAnsi" w:cstheme="minorHAnsi"/>
          <w:lang w:eastAsia="ja-JP"/>
        </w:rPr>
      </w:pPr>
    </w:p>
    <w:p w14:paraId="37C69B42" w14:textId="77777777" w:rsidR="00185DC9" w:rsidRPr="00EF3F1B" w:rsidRDefault="00185DC9" w:rsidP="00185DC9">
      <w:pPr>
        <w:pStyle w:val="Heading1"/>
        <w:pBdr>
          <w:top w:val="single" w:sz="12" w:space="2" w:color="auto"/>
        </w:pBdr>
        <w:ind w:left="0" w:firstLine="0"/>
        <w:rPr>
          <w:rFonts w:asciiTheme="minorHAnsi" w:hAnsiTheme="minorHAnsi" w:cstheme="minorHAnsi"/>
          <w:sz w:val="28"/>
        </w:rPr>
      </w:pPr>
      <w:r w:rsidRPr="00EF3F1B">
        <w:rPr>
          <w:rFonts w:asciiTheme="minorHAnsi" w:hAnsiTheme="minorHAnsi" w:cstheme="minorHAnsi"/>
          <w:sz w:val="28"/>
        </w:rPr>
        <w:t>4. References</w:t>
      </w:r>
    </w:p>
    <w:p w14:paraId="39622E30" w14:textId="0692BF08" w:rsidR="007D6E65" w:rsidRPr="00EF3F1B" w:rsidRDefault="007D6E65" w:rsidP="00185DC9">
      <w:pPr>
        <w:rPr>
          <w:rFonts w:asciiTheme="minorHAnsi" w:hAnsiTheme="minorHAnsi" w:cstheme="minorHAnsi"/>
        </w:rPr>
      </w:pPr>
    </w:p>
    <w:sectPr w:rsidR="007D6E65" w:rsidRPr="00EF3F1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66634A" w14:textId="77777777" w:rsidR="00555E86" w:rsidRDefault="00555E86" w:rsidP="006F5F92">
      <w:pPr>
        <w:spacing w:after="0"/>
      </w:pPr>
      <w:r>
        <w:separator/>
      </w:r>
    </w:p>
  </w:endnote>
  <w:endnote w:type="continuationSeparator" w:id="0">
    <w:p w14:paraId="3DFC6631" w14:textId="77777777" w:rsidR="00555E86" w:rsidRDefault="00555E86" w:rsidP="006F5F92">
      <w:pPr>
        <w:spacing w:after="0"/>
      </w:pPr>
      <w:r>
        <w:continuationSeparator/>
      </w:r>
    </w:p>
  </w:endnote>
  <w:endnote w:type="continuationNotice" w:id="1">
    <w:p w14:paraId="0DA88357" w14:textId="77777777" w:rsidR="00555E86" w:rsidRDefault="00555E8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62B454" w14:textId="77777777" w:rsidR="00555E86" w:rsidRDefault="00555E86" w:rsidP="006F5F92">
      <w:pPr>
        <w:spacing w:after="0"/>
      </w:pPr>
      <w:r>
        <w:separator/>
      </w:r>
    </w:p>
  </w:footnote>
  <w:footnote w:type="continuationSeparator" w:id="0">
    <w:p w14:paraId="25E1E4C4" w14:textId="77777777" w:rsidR="00555E86" w:rsidRDefault="00555E86" w:rsidP="006F5F92">
      <w:pPr>
        <w:spacing w:after="0"/>
      </w:pPr>
      <w:r>
        <w:continuationSeparator/>
      </w:r>
    </w:p>
  </w:footnote>
  <w:footnote w:type="continuationNotice" w:id="1">
    <w:p w14:paraId="58248EDF" w14:textId="77777777" w:rsidR="00555E86" w:rsidRDefault="00555E8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D31C94"/>
    <w:multiLevelType w:val="hybridMultilevel"/>
    <w:tmpl w:val="2C701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4F2241D"/>
    <w:multiLevelType w:val="multilevel"/>
    <w:tmpl w:val="662E4924"/>
    <w:lvl w:ilvl="0">
      <w:start w:val="1"/>
      <w:numFmt w:val="decimal"/>
      <w:lvlText w:val="%1"/>
      <w:lvlJc w:val="left"/>
      <w:pPr>
        <w:tabs>
          <w:tab w:val="num" w:pos="432"/>
        </w:tabs>
        <w:ind w:left="432" w:hanging="432"/>
      </w:pPr>
      <w:rPr>
        <w:rFonts w:hint="default"/>
      </w:rPr>
    </w:lvl>
    <w:lvl w:ilvl="1">
      <w:start w:val="1"/>
      <w:numFmt w:val="decimal"/>
      <w:pStyle w:val="Heading2"/>
      <w:lvlText w:val="2.%2"/>
      <w:lvlJc w:val="left"/>
      <w:pPr>
        <w:tabs>
          <w:tab w:val="num" w:pos="0"/>
        </w:tabs>
        <w:ind w:left="0" w:firstLine="0"/>
      </w:pPr>
      <w:rPr>
        <w:rFonts w:ascii="Arial" w:hAnsi="Arial" w:cs="Times New Roman" w:hint="default"/>
        <w:sz w:val="28"/>
        <w:szCs w:val="28"/>
      </w:rPr>
    </w:lvl>
    <w:lvl w:ilvl="2">
      <w:start w:val="1"/>
      <w:numFmt w:val="decimal"/>
      <w:pStyle w:val="Heading3"/>
      <w:lvlText w:val="2.2.%3"/>
      <w:lvlJc w:val="left"/>
      <w:pPr>
        <w:tabs>
          <w:tab w:val="num" w:pos="0"/>
        </w:tabs>
        <w:ind w:left="0" w:firstLine="0"/>
      </w:pPr>
      <w:rPr>
        <w:rFonts w:ascii="Arial" w:hAnsi="Arial" w:cs="Times New Roman" w:hint="default"/>
        <w:sz w:val="28"/>
        <w:szCs w:val="24"/>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2686F66"/>
    <w:multiLevelType w:val="multilevel"/>
    <w:tmpl w:val="E40C6420"/>
    <w:lvl w:ilvl="0">
      <w:start w:val="2"/>
      <w:numFmt w:val="decimal"/>
      <w:lvlText w:val="%1"/>
      <w:lvlJc w:val="left"/>
      <w:pPr>
        <w:ind w:left="645" w:hanging="64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3E421DEB"/>
    <w:multiLevelType w:val="multilevel"/>
    <w:tmpl w:val="1C44C7EA"/>
    <w:lvl w:ilvl="0">
      <w:start w:val="1"/>
      <w:numFmt w:val="decimal"/>
      <w:lvlText w:val="%1."/>
      <w:lvlJc w:val="left"/>
      <w:pPr>
        <w:ind w:left="360" w:hanging="360"/>
      </w:pPr>
      <w:rPr>
        <w:rFonts w:ascii="Arial" w:hAnsi="Arial" w:cs="Times New Roman" w:hint="default"/>
        <w:b w:val="0"/>
        <w:bCs w:val="0"/>
        <w:sz w:val="36"/>
      </w:rPr>
    </w:lvl>
    <w:lvl w:ilvl="1">
      <w:start w:val="1"/>
      <w:numFmt w:val="decimal"/>
      <w:isLgl/>
      <w:lvlText w:val="%1.%2"/>
      <w:lvlJc w:val="left"/>
      <w:pPr>
        <w:ind w:left="540" w:hanging="540"/>
      </w:pPr>
      <w:rPr>
        <w:rFonts w:hint="default"/>
      </w:rPr>
    </w:lvl>
    <w:lvl w:ilvl="2">
      <w:start w:val="1"/>
      <w:numFmt w:val="decimal"/>
      <w:isLgl/>
      <w:lvlText w:val="%1.%2.2"/>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16cid:durableId="1467356711">
    <w:abstractNumId w:val="1"/>
  </w:num>
  <w:num w:numId="2" w16cid:durableId="1431122091">
    <w:abstractNumId w:val="4"/>
  </w:num>
  <w:num w:numId="3" w16cid:durableId="1548100637">
    <w:abstractNumId w:val="2"/>
  </w:num>
  <w:num w:numId="4" w16cid:durableId="862090921">
    <w:abstractNumId w:val="0"/>
  </w:num>
  <w:num w:numId="5" w16cid:durableId="1435785355">
    <w:abstractNumId w:val="3"/>
  </w:num>
  <w:num w:numId="6" w16cid:durableId="516575481">
    <w:abstractNumId w:val="1"/>
  </w:num>
  <w:num w:numId="7" w16cid:durableId="1441880075">
    <w:abstractNumId w:val="1"/>
  </w:num>
  <w:num w:numId="8" w16cid:durableId="273756777">
    <w:abstractNumId w:val="1"/>
  </w:num>
  <w:num w:numId="9" w16cid:durableId="1226986627">
    <w:abstractNumId w:val="1"/>
  </w:num>
  <w:num w:numId="10" w16cid:durableId="931813434">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oofState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5DC9"/>
    <w:rsid w:val="00000580"/>
    <w:rsid w:val="00002406"/>
    <w:rsid w:val="00003DAE"/>
    <w:rsid w:val="00005EF1"/>
    <w:rsid w:val="00006C9F"/>
    <w:rsid w:val="00007754"/>
    <w:rsid w:val="00013035"/>
    <w:rsid w:val="00016213"/>
    <w:rsid w:val="00016648"/>
    <w:rsid w:val="00016923"/>
    <w:rsid w:val="00016A85"/>
    <w:rsid w:val="0001736B"/>
    <w:rsid w:val="00017988"/>
    <w:rsid w:val="0002287F"/>
    <w:rsid w:val="0002370E"/>
    <w:rsid w:val="00026785"/>
    <w:rsid w:val="00026B82"/>
    <w:rsid w:val="000302BA"/>
    <w:rsid w:val="00034015"/>
    <w:rsid w:val="00034905"/>
    <w:rsid w:val="0003513D"/>
    <w:rsid w:val="0003594C"/>
    <w:rsid w:val="00035E0A"/>
    <w:rsid w:val="000368B1"/>
    <w:rsid w:val="000404E6"/>
    <w:rsid w:val="00040F58"/>
    <w:rsid w:val="00041B0F"/>
    <w:rsid w:val="000426F6"/>
    <w:rsid w:val="00044304"/>
    <w:rsid w:val="0004688A"/>
    <w:rsid w:val="00047C16"/>
    <w:rsid w:val="00047D10"/>
    <w:rsid w:val="00047F91"/>
    <w:rsid w:val="000514C3"/>
    <w:rsid w:val="00052325"/>
    <w:rsid w:val="00054F3B"/>
    <w:rsid w:val="00056596"/>
    <w:rsid w:val="00056AA0"/>
    <w:rsid w:val="00056C6A"/>
    <w:rsid w:val="000576E8"/>
    <w:rsid w:val="0006191A"/>
    <w:rsid w:val="00062827"/>
    <w:rsid w:val="0007024D"/>
    <w:rsid w:val="0007256C"/>
    <w:rsid w:val="00072D1E"/>
    <w:rsid w:val="00072E7C"/>
    <w:rsid w:val="00074992"/>
    <w:rsid w:val="00077461"/>
    <w:rsid w:val="000817E7"/>
    <w:rsid w:val="00082337"/>
    <w:rsid w:val="00085880"/>
    <w:rsid w:val="00090788"/>
    <w:rsid w:val="0009270B"/>
    <w:rsid w:val="00092737"/>
    <w:rsid w:val="00093D3C"/>
    <w:rsid w:val="00095A14"/>
    <w:rsid w:val="000962E4"/>
    <w:rsid w:val="0009658D"/>
    <w:rsid w:val="00096A23"/>
    <w:rsid w:val="00096B82"/>
    <w:rsid w:val="000971D5"/>
    <w:rsid w:val="00097203"/>
    <w:rsid w:val="000A0616"/>
    <w:rsid w:val="000A351E"/>
    <w:rsid w:val="000A36F5"/>
    <w:rsid w:val="000A4778"/>
    <w:rsid w:val="000A4892"/>
    <w:rsid w:val="000A48CD"/>
    <w:rsid w:val="000A4ACA"/>
    <w:rsid w:val="000A6FE8"/>
    <w:rsid w:val="000A7D3D"/>
    <w:rsid w:val="000B0070"/>
    <w:rsid w:val="000B0EE4"/>
    <w:rsid w:val="000B182D"/>
    <w:rsid w:val="000B19D7"/>
    <w:rsid w:val="000B31A9"/>
    <w:rsid w:val="000B65EC"/>
    <w:rsid w:val="000B6ABC"/>
    <w:rsid w:val="000B7BAF"/>
    <w:rsid w:val="000C090F"/>
    <w:rsid w:val="000C0C26"/>
    <w:rsid w:val="000C0F08"/>
    <w:rsid w:val="000C2243"/>
    <w:rsid w:val="000C5145"/>
    <w:rsid w:val="000C63AC"/>
    <w:rsid w:val="000C6678"/>
    <w:rsid w:val="000C677A"/>
    <w:rsid w:val="000C691F"/>
    <w:rsid w:val="000C6F62"/>
    <w:rsid w:val="000D152B"/>
    <w:rsid w:val="000D212C"/>
    <w:rsid w:val="000D224F"/>
    <w:rsid w:val="000D2327"/>
    <w:rsid w:val="000D2ED5"/>
    <w:rsid w:val="000D36A0"/>
    <w:rsid w:val="000D4CD8"/>
    <w:rsid w:val="000D5865"/>
    <w:rsid w:val="000D5BC9"/>
    <w:rsid w:val="000D5DD0"/>
    <w:rsid w:val="000D5F38"/>
    <w:rsid w:val="000D6FA2"/>
    <w:rsid w:val="000D70FA"/>
    <w:rsid w:val="000E0D53"/>
    <w:rsid w:val="000E1826"/>
    <w:rsid w:val="000E191F"/>
    <w:rsid w:val="000E1BBE"/>
    <w:rsid w:val="000E1F07"/>
    <w:rsid w:val="000E2563"/>
    <w:rsid w:val="000E3E5A"/>
    <w:rsid w:val="000E56C4"/>
    <w:rsid w:val="000E57E3"/>
    <w:rsid w:val="000E59F2"/>
    <w:rsid w:val="000E7240"/>
    <w:rsid w:val="000E72AF"/>
    <w:rsid w:val="000E7556"/>
    <w:rsid w:val="000F3F1A"/>
    <w:rsid w:val="000F5110"/>
    <w:rsid w:val="000F53D7"/>
    <w:rsid w:val="000F6012"/>
    <w:rsid w:val="001007D9"/>
    <w:rsid w:val="00101C18"/>
    <w:rsid w:val="00102421"/>
    <w:rsid w:val="00102A61"/>
    <w:rsid w:val="00103EDF"/>
    <w:rsid w:val="001059F5"/>
    <w:rsid w:val="0010605B"/>
    <w:rsid w:val="00107098"/>
    <w:rsid w:val="001077AD"/>
    <w:rsid w:val="00107CF4"/>
    <w:rsid w:val="0011126F"/>
    <w:rsid w:val="00111F23"/>
    <w:rsid w:val="00112011"/>
    <w:rsid w:val="001141F2"/>
    <w:rsid w:val="0011487A"/>
    <w:rsid w:val="00116226"/>
    <w:rsid w:val="001167BA"/>
    <w:rsid w:val="00116B3D"/>
    <w:rsid w:val="00117133"/>
    <w:rsid w:val="001226A1"/>
    <w:rsid w:val="001254E9"/>
    <w:rsid w:val="00127B0F"/>
    <w:rsid w:val="001303DE"/>
    <w:rsid w:val="00131D34"/>
    <w:rsid w:val="00132490"/>
    <w:rsid w:val="0013354F"/>
    <w:rsid w:val="001343D7"/>
    <w:rsid w:val="00135D61"/>
    <w:rsid w:val="00141072"/>
    <w:rsid w:val="001416AE"/>
    <w:rsid w:val="0014371B"/>
    <w:rsid w:val="00145A92"/>
    <w:rsid w:val="001471EE"/>
    <w:rsid w:val="0014723A"/>
    <w:rsid w:val="00147E16"/>
    <w:rsid w:val="001508B5"/>
    <w:rsid w:val="0015162F"/>
    <w:rsid w:val="00152363"/>
    <w:rsid w:val="001526C3"/>
    <w:rsid w:val="00153692"/>
    <w:rsid w:val="00153869"/>
    <w:rsid w:val="00154A12"/>
    <w:rsid w:val="0015586A"/>
    <w:rsid w:val="00155F97"/>
    <w:rsid w:val="001564E0"/>
    <w:rsid w:val="00156A7C"/>
    <w:rsid w:val="00156CDF"/>
    <w:rsid w:val="00161867"/>
    <w:rsid w:val="00161D19"/>
    <w:rsid w:val="00161E16"/>
    <w:rsid w:val="00162027"/>
    <w:rsid w:val="00163EB2"/>
    <w:rsid w:val="001640BE"/>
    <w:rsid w:val="00165409"/>
    <w:rsid w:val="001677DF"/>
    <w:rsid w:val="00170D43"/>
    <w:rsid w:val="00172310"/>
    <w:rsid w:val="00173416"/>
    <w:rsid w:val="0017483C"/>
    <w:rsid w:val="00174DCD"/>
    <w:rsid w:val="0017533D"/>
    <w:rsid w:val="00175C25"/>
    <w:rsid w:val="0017635F"/>
    <w:rsid w:val="00177643"/>
    <w:rsid w:val="00180147"/>
    <w:rsid w:val="00180B0D"/>
    <w:rsid w:val="00180F65"/>
    <w:rsid w:val="00181D15"/>
    <w:rsid w:val="00184067"/>
    <w:rsid w:val="001845CC"/>
    <w:rsid w:val="00185DC9"/>
    <w:rsid w:val="0018766D"/>
    <w:rsid w:val="00187CD5"/>
    <w:rsid w:val="00192885"/>
    <w:rsid w:val="001928E8"/>
    <w:rsid w:val="001935AF"/>
    <w:rsid w:val="0019451A"/>
    <w:rsid w:val="001976E5"/>
    <w:rsid w:val="001A0126"/>
    <w:rsid w:val="001A0BD4"/>
    <w:rsid w:val="001A6B88"/>
    <w:rsid w:val="001A7E4B"/>
    <w:rsid w:val="001A7FAA"/>
    <w:rsid w:val="001B105A"/>
    <w:rsid w:val="001B785B"/>
    <w:rsid w:val="001B795A"/>
    <w:rsid w:val="001C0FCF"/>
    <w:rsid w:val="001C3A5F"/>
    <w:rsid w:val="001C4EB0"/>
    <w:rsid w:val="001C54DA"/>
    <w:rsid w:val="001C6CDD"/>
    <w:rsid w:val="001C75FF"/>
    <w:rsid w:val="001C78D6"/>
    <w:rsid w:val="001C7B8D"/>
    <w:rsid w:val="001D19A8"/>
    <w:rsid w:val="001D2A48"/>
    <w:rsid w:val="001D3C3F"/>
    <w:rsid w:val="001D424C"/>
    <w:rsid w:val="001D4283"/>
    <w:rsid w:val="001D4284"/>
    <w:rsid w:val="001D4607"/>
    <w:rsid w:val="001D5280"/>
    <w:rsid w:val="001D5CD8"/>
    <w:rsid w:val="001E00E9"/>
    <w:rsid w:val="001E04F8"/>
    <w:rsid w:val="001E088F"/>
    <w:rsid w:val="001E35D1"/>
    <w:rsid w:val="001E5FF2"/>
    <w:rsid w:val="001E715B"/>
    <w:rsid w:val="001F046C"/>
    <w:rsid w:val="001F080A"/>
    <w:rsid w:val="001F1928"/>
    <w:rsid w:val="001F46BF"/>
    <w:rsid w:val="001F4ADF"/>
    <w:rsid w:val="001F66E5"/>
    <w:rsid w:val="001F7D34"/>
    <w:rsid w:val="00203618"/>
    <w:rsid w:val="00204DFB"/>
    <w:rsid w:val="0020653D"/>
    <w:rsid w:val="002104DA"/>
    <w:rsid w:val="00210BA4"/>
    <w:rsid w:val="002115F2"/>
    <w:rsid w:val="00213317"/>
    <w:rsid w:val="002134B7"/>
    <w:rsid w:val="002145E1"/>
    <w:rsid w:val="00216D54"/>
    <w:rsid w:val="00217ADF"/>
    <w:rsid w:val="0022431D"/>
    <w:rsid w:val="00230735"/>
    <w:rsid w:val="00230EC9"/>
    <w:rsid w:val="00231D28"/>
    <w:rsid w:val="0023239E"/>
    <w:rsid w:val="00232F8F"/>
    <w:rsid w:val="00232FBA"/>
    <w:rsid w:val="002407C7"/>
    <w:rsid w:val="00241065"/>
    <w:rsid w:val="00241403"/>
    <w:rsid w:val="00242318"/>
    <w:rsid w:val="00242E4E"/>
    <w:rsid w:val="002440C4"/>
    <w:rsid w:val="002450B2"/>
    <w:rsid w:val="00245744"/>
    <w:rsid w:val="00247573"/>
    <w:rsid w:val="002505C2"/>
    <w:rsid w:val="002521C7"/>
    <w:rsid w:val="00253749"/>
    <w:rsid w:val="00253A41"/>
    <w:rsid w:val="002551DB"/>
    <w:rsid w:val="0025623B"/>
    <w:rsid w:val="002569D4"/>
    <w:rsid w:val="00256FC3"/>
    <w:rsid w:val="00257BE9"/>
    <w:rsid w:val="00261E7B"/>
    <w:rsid w:val="00262D46"/>
    <w:rsid w:val="002633FB"/>
    <w:rsid w:val="00265385"/>
    <w:rsid w:val="002661AB"/>
    <w:rsid w:val="002710D5"/>
    <w:rsid w:val="00271F96"/>
    <w:rsid w:val="0027237C"/>
    <w:rsid w:val="002747DF"/>
    <w:rsid w:val="002772F9"/>
    <w:rsid w:val="00277D70"/>
    <w:rsid w:val="00280C47"/>
    <w:rsid w:val="00282B9B"/>
    <w:rsid w:val="0028329E"/>
    <w:rsid w:val="00283463"/>
    <w:rsid w:val="00283531"/>
    <w:rsid w:val="0028447E"/>
    <w:rsid w:val="0028470D"/>
    <w:rsid w:val="00284FC6"/>
    <w:rsid w:val="002909EA"/>
    <w:rsid w:val="00294640"/>
    <w:rsid w:val="002A0123"/>
    <w:rsid w:val="002A10A4"/>
    <w:rsid w:val="002A3291"/>
    <w:rsid w:val="002A4383"/>
    <w:rsid w:val="002A4B43"/>
    <w:rsid w:val="002A5A6F"/>
    <w:rsid w:val="002A5F0F"/>
    <w:rsid w:val="002B0037"/>
    <w:rsid w:val="002B0A40"/>
    <w:rsid w:val="002B2F0F"/>
    <w:rsid w:val="002B4718"/>
    <w:rsid w:val="002B54AD"/>
    <w:rsid w:val="002B5578"/>
    <w:rsid w:val="002B673C"/>
    <w:rsid w:val="002B6E9A"/>
    <w:rsid w:val="002B7698"/>
    <w:rsid w:val="002C22D3"/>
    <w:rsid w:val="002C3EF2"/>
    <w:rsid w:val="002C43BE"/>
    <w:rsid w:val="002C43E9"/>
    <w:rsid w:val="002C5B17"/>
    <w:rsid w:val="002C756B"/>
    <w:rsid w:val="002C7DB3"/>
    <w:rsid w:val="002D29DA"/>
    <w:rsid w:val="002D4FE3"/>
    <w:rsid w:val="002D5154"/>
    <w:rsid w:val="002D6688"/>
    <w:rsid w:val="002D6718"/>
    <w:rsid w:val="002D6BF9"/>
    <w:rsid w:val="002D6DD7"/>
    <w:rsid w:val="002E079E"/>
    <w:rsid w:val="002E0CCF"/>
    <w:rsid w:val="002E18B8"/>
    <w:rsid w:val="002E1ABB"/>
    <w:rsid w:val="002E252A"/>
    <w:rsid w:val="002E2AD6"/>
    <w:rsid w:val="002E3544"/>
    <w:rsid w:val="002E378E"/>
    <w:rsid w:val="002E5AB9"/>
    <w:rsid w:val="002E6707"/>
    <w:rsid w:val="002F08BD"/>
    <w:rsid w:val="002F0E20"/>
    <w:rsid w:val="002F3C84"/>
    <w:rsid w:val="002F552A"/>
    <w:rsid w:val="002F5FA7"/>
    <w:rsid w:val="002F61C2"/>
    <w:rsid w:val="002F61E6"/>
    <w:rsid w:val="002F63E6"/>
    <w:rsid w:val="003001DF"/>
    <w:rsid w:val="00300A13"/>
    <w:rsid w:val="0030651A"/>
    <w:rsid w:val="00306829"/>
    <w:rsid w:val="0030737E"/>
    <w:rsid w:val="00312511"/>
    <w:rsid w:val="0031356E"/>
    <w:rsid w:val="00315786"/>
    <w:rsid w:val="00315D42"/>
    <w:rsid w:val="0031638F"/>
    <w:rsid w:val="003164D7"/>
    <w:rsid w:val="003167F4"/>
    <w:rsid w:val="00316B43"/>
    <w:rsid w:val="003178C6"/>
    <w:rsid w:val="003201F3"/>
    <w:rsid w:val="003206A9"/>
    <w:rsid w:val="00321302"/>
    <w:rsid w:val="00321F31"/>
    <w:rsid w:val="003225BF"/>
    <w:rsid w:val="0032635E"/>
    <w:rsid w:val="003266CE"/>
    <w:rsid w:val="003267CB"/>
    <w:rsid w:val="00326BDA"/>
    <w:rsid w:val="00332392"/>
    <w:rsid w:val="00332BD3"/>
    <w:rsid w:val="003330D4"/>
    <w:rsid w:val="003341C8"/>
    <w:rsid w:val="003356FD"/>
    <w:rsid w:val="0034324E"/>
    <w:rsid w:val="0034415B"/>
    <w:rsid w:val="00344304"/>
    <w:rsid w:val="003479C3"/>
    <w:rsid w:val="00350D3A"/>
    <w:rsid w:val="00351859"/>
    <w:rsid w:val="00351CFC"/>
    <w:rsid w:val="00352961"/>
    <w:rsid w:val="00352C3E"/>
    <w:rsid w:val="003534EF"/>
    <w:rsid w:val="0035496B"/>
    <w:rsid w:val="00357544"/>
    <w:rsid w:val="003606A7"/>
    <w:rsid w:val="00361A69"/>
    <w:rsid w:val="003622F6"/>
    <w:rsid w:val="00363BBC"/>
    <w:rsid w:val="00364AA4"/>
    <w:rsid w:val="003658AF"/>
    <w:rsid w:val="0036676B"/>
    <w:rsid w:val="0036790A"/>
    <w:rsid w:val="00371ECD"/>
    <w:rsid w:val="0037336A"/>
    <w:rsid w:val="00375C4A"/>
    <w:rsid w:val="00376955"/>
    <w:rsid w:val="003777BB"/>
    <w:rsid w:val="00380D6A"/>
    <w:rsid w:val="00380FB2"/>
    <w:rsid w:val="00381A5B"/>
    <w:rsid w:val="00382B25"/>
    <w:rsid w:val="0038346C"/>
    <w:rsid w:val="0038347C"/>
    <w:rsid w:val="00383948"/>
    <w:rsid w:val="003839F7"/>
    <w:rsid w:val="003844FC"/>
    <w:rsid w:val="00384A30"/>
    <w:rsid w:val="003856EC"/>
    <w:rsid w:val="003857C1"/>
    <w:rsid w:val="00390703"/>
    <w:rsid w:val="003918A3"/>
    <w:rsid w:val="003925A3"/>
    <w:rsid w:val="00395165"/>
    <w:rsid w:val="003A02A4"/>
    <w:rsid w:val="003A046D"/>
    <w:rsid w:val="003A0C20"/>
    <w:rsid w:val="003A13B6"/>
    <w:rsid w:val="003A1D75"/>
    <w:rsid w:val="003A1D89"/>
    <w:rsid w:val="003A27FD"/>
    <w:rsid w:val="003A2CC4"/>
    <w:rsid w:val="003A4189"/>
    <w:rsid w:val="003A50F8"/>
    <w:rsid w:val="003A63B7"/>
    <w:rsid w:val="003A64DA"/>
    <w:rsid w:val="003A70A5"/>
    <w:rsid w:val="003A7902"/>
    <w:rsid w:val="003B059B"/>
    <w:rsid w:val="003B0AEC"/>
    <w:rsid w:val="003B19ED"/>
    <w:rsid w:val="003B332F"/>
    <w:rsid w:val="003B616E"/>
    <w:rsid w:val="003C09AE"/>
    <w:rsid w:val="003C1B86"/>
    <w:rsid w:val="003C202B"/>
    <w:rsid w:val="003C2134"/>
    <w:rsid w:val="003C2713"/>
    <w:rsid w:val="003C2FEE"/>
    <w:rsid w:val="003C4CDF"/>
    <w:rsid w:val="003C57C7"/>
    <w:rsid w:val="003C58E3"/>
    <w:rsid w:val="003C5CE2"/>
    <w:rsid w:val="003C5FA5"/>
    <w:rsid w:val="003C71AA"/>
    <w:rsid w:val="003D2358"/>
    <w:rsid w:val="003D2C7B"/>
    <w:rsid w:val="003D56B8"/>
    <w:rsid w:val="003D5EB8"/>
    <w:rsid w:val="003D69B1"/>
    <w:rsid w:val="003E1511"/>
    <w:rsid w:val="003E3201"/>
    <w:rsid w:val="003E3500"/>
    <w:rsid w:val="003E3AA7"/>
    <w:rsid w:val="003E3F09"/>
    <w:rsid w:val="003E6205"/>
    <w:rsid w:val="003E6FF1"/>
    <w:rsid w:val="003F0053"/>
    <w:rsid w:val="003F2FCA"/>
    <w:rsid w:val="003F3059"/>
    <w:rsid w:val="003F322C"/>
    <w:rsid w:val="003F7148"/>
    <w:rsid w:val="003F7D1B"/>
    <w:rsid w:val="0040120E"/>
    <w:rsid w:val="004029C8"/>
    <w:rsid w:val="00404C07"/>
    <w:rsid w:val="00405345"/>
    <w:rsid w:val="0041297E"/>
    <w:rsid w:val="00413738"/>
    <w:rsid w:val="00414D17"/>
    <w:rsid w:val="00414E56"/>
    <w:rsid w:val="00415061"/>
    <w:rsid w:val="0041561A"/>
    <w:rsid w:val="004163B5"/>
    <w:rsid w:val="0042277C"/>
    <w:rsid w:val="00422C08"/>
    <w:rsid w:val="00422D56"/>
    <w:rsid w:val="00423920"/>
    <w:rsid w:val="00424B18"/>
    <w:rsid w:val="00424FA9"/>
    <w:rsid w:val="00425E71"/>
    <w:rsid w:val="004279FE"/>
    <w:rsid w:val="004308BD"/>
    <w:rsid w:val="004312D0"/>
    <w:rsid w:val="00432354"/>
    <w:rsid w:val="004327AB"/>
    <w:rsid w:val="00432FAC"/>
    <w:rsid w:val="00433497"/>
    <w:rsid w:val="004353EB"/>
    <w:rsid w:val="004357C5"/>
    <w:rsid w:val="004359E1"/>
    <w:rsid w:val="00435E68"/>
    <w:rsid w:val="0043755E"/>
    <w:rsid w:val="00443CC3"/>
    <w:rsid w:val="004443AD"/>
    <w:rsid w:val="004449F2"/>
    <w:rsid w:val="00446BEB"/>
    <w:rsid w:val="00446CE7"/>
    <w:rsid w:val="00450FAE"/>
    <w:rsid w:val="00451C1B"/>
    <w:rsid w:val="00451F83"/>
    <w:rsid w:val="00452B5E"/>
    <w:rsid w:val="004558A2"/>
    <w:rsid w:val="004563E5"/>
    <w:rsid w:val="004574F3"/>
    <w:rsid w:val="00463F7D"/>
    <w:rsid w:val="00465457"/>
    <w:rsid w:val="0046588B"/>
    <w:rsid w:val="004732FF"/>
    <w:rsid w:val="00473FA7"/>
    <w:rsid w:val="0047438E"/>
    <w:rsid w:val="00475C7E"/>
    <w:rsid w:val="00477AD1"/>
    <w:rsid w:val="00477F9F"/>
    <w:rsid w:val="004814FF"/>
    <w:rsid w:val="00481932"/>
    <w:rsid w:val="00483593"/>
    <w:rsid w:val="0048377E"/>
    <w:rsid w:val="00483BA7"/>
    <w:rsid w:val="00485D69"/>
    <w:rsid w:val="00486DBA"/>
    <w:rsid w:val="00491970"/>
    <w:rsid w:val="00492603"/>
    <w:rsid w:val="004934A7"/>
    <w:rsid w:val="0049376F"/>
    <w:rsid w:val="00493946"/>
    <w:rsid w:val="00494443"/>
    <w:rsid w:val="0049742D"/>
    <w:rsid w:val="00497C48"/>
    <w:rsid w:val="004A0B9E"/>
    <w:rsid w:val="004A1DB6"/>
    <w:rsid w:val="004A4590"/>
    <w:rsid w:val="004A474C"/>
    <w:rsid w:val="004A64CE"/>
    <w:rsid w:val="004B1AD2"/>
    <w:rsid w:val="004B2A9F"/>
    <w:rsid w:val="004B4B19"/>
    <w:rsid w:val="004B7216"/>
    <w:rsid w:val="004C02EB"/>
    <w:rsid w:val="004C64BF"/>
    <w:rsid w:val="004D045F"/>
    <w:rsid w:val="004D3093"/>
    <w:rsid w:val="004D3C81"/>
    <w:rsid w:val="004D3F89"/>
    <w:rsid w:val="004D5E38"/>
    <w:rsid w:val="004D6F97"/>
    <w:rsid w:val="004D7A21"/>
    <w:rsid w:val="004E2098"/>
    <w:rsid w:val="004E3BF9"/>
    <w:rsid w:val="004E4642"/>
    <w:rsid w:val="004E64AF"/>
    <w:rsid w:val="004F13E3"/>
    <w:rsid w:val="004F2530"/>
    <w:rsid w:val="004F25C1"/>
    <w:rsid w:val="004F5083"/>
    <w:rsid w:val="004F5179"/>
    <w:rsid w:val="004F564B"/>
    <w:rsid w:val="004F7718"/>
    <w:rsid w:val="005042BC"/>
    <w:rsid w:val="00506560"/>
    <w:rsid w:val="00506D4A"/>
    <w:rsid w:val="005103A8"/>
    <w:rsid w:val="005103BF"/>
    <w:rsid w:val="00510826"/>
    <w:rsid w:val="0051097B"/>
    <w:rsid w:val="00514087"/>
    <w:rsid w:val="00514900"/>
    <w:rsid w:val="00514E61"/>
    <w:rsid w:val="0051767B"/>
    <w:rsid w:val="00520274"/>
    <w:rsid w:val="00522EF6"/>
    <w:rsid w:val="0052366D"/>
    <w:rsid w:val="00523BCB"/>
    <w:rsid w:val="00527993"/>
    <w:rsid w:val="00530927"/>
    <w:rsid w:val="0053162F"/>
    <w:rsid w:val="00534B18"/>
    <w:rsid w:val="00534ED0"/>
    <w:rsid w:val="00537659"/>
    <w:rsid w:val="00537971"/>
    <w:rsid w:val="00540178"/>
    <w:rsid w:val="00540772"/>
    <w:rsid w:val="00541B65"/>
    <w:rsid w:val="00543AC1"/>
    <w:rsid w:val="005460E4"/>
    <w:rsid w:val="0054737C"/>
    <w:rsid w:val="00552BB7"/>
    <w:rsid w:val="005541F9"/>
    <w:rsid w:val="005552F5"/>
    <w:rsid w:val="00555822"/>
    <w:rsid w:val="00555E0D"/>
    <w:rsid w:val="00555E86"/>
    <w:rsid w:val="005565B1"/>
    <w:rsid w:val="00560AB8"/>
    <w:rsid w:val="00561066"/>
    <w:rsid w:val="00561A12"/>
    <w:rsid w:val="00561F60"/>
    <w:rsid w:val="00563CB0"/>
    <w:rsid w:val="00564640"/>
    <w:rsid w:val="0056478F"/>
    <w:rsid w:val="00565266"/>
    <w:rsid w:val="00565BAA"/>
    <w:rsid w:val="00570898"/>
    <w:rsid w:val="005711DF"/>
    <w:rsid w:val="005713FD"/>
    <w:rsid w:val="005715A5"/>
    <w:rsid w:val="00571890"/>
    <w:rsid w:val="00572827"/>
    <w:rsid w:val="005753DF"/>
    <w:rsid w:val="00576AFE"/>
    <w:rsid w:val="00576BB1"/>
    <w:rsid w:val="00576C07"/>
    <w:rsid w:val="00577803"/>
    <w:rsid w:val="00577C16"/>
    <w:rsid w:val="005809D8"/>
    <w:rsid w:val="00580BCA"/>
    <w:rsid w:val="00584295"/>
    <w:rsid w:val="005849B9"/>
    <w:rsid w:val="00584A1A"/>
    <w:rsid w:val="00585A07"/>
    <w:rsid w:val="00585CF8"/>
    <w:rsid w:val="00585F23"/>
    <w:rsid w:val="00586D52"/>
    <w:rsid w:val="00591041"/>
    <w:rsid w:val="005939CF"/>
    <w:rsid w:val="005945A8"/>
    <w:rsid w:val="00594C3B"/>
    <w:rsid w:val="00594D6B"/>
    <w:rsid w:val="005957AD"/>
    <w:rsid w:val="005963BF"/>
    <w:rsid w:val="00597087"/>
    <w:rsid w:val="005A023E"/>
    <w:rsid w:val="005A067E"/>
    <w:rsid w:val="005A12A6"/>
    <w:rsid w:val="005A1397"/>
    <w:rsid w:val="005A248C"/>
    <w:rsid w:val="005A47DA"/>
    <w:rsid w:val="005A7DAA"/>
    <w:rsid w:val="005B0751"/>
    <w:rsid w:val="005B1269"/>
    <w:rsid w:val="005B53AC"/>
    <w:rsid w:val="005B69FD"/>
    <w:rsid w:val="005C088E"/>
    <w:rsid w:val="005C0B71"/>
    <w:rsid w:val="005C2512"/>
    <w:rsid w:val="005C25CF"/>
    <w:rsid w:val="005C3CB3"/>
    <w:rsid w:val="005C40ED"/>
    <w:rsid w:val="005C49D7"/>
    <w:rsid w:val="005C6201"/>
    <w:rsid w:val="005C7188"/>
    <w:rsid w:val="005D2282"/>
    <w:rsid w:val="005D6E63"/>
    <w:rsid w:val="005E0E30"/>
    <w:rsid w:val="005E1FF2"/>
    <w:rsid w:val="005E2662"/>
    <w:rsid w:val="005E2A79"/>
    <w:rsid w:val="005E3F3F"/>
    <w:rsid w:val="005E4355"/>
    <w:rsid w:val="005E5754"/>
    <w:rsid w:val="005E6DE2"/>
    <w:rsid w:val="005F04C8"/>
    <w:rsid w:val="005F089D"/>
    <w:rsid w:val="005F0CF4"/>
    <w:rsid w:val="005F2720"/>
    <w:rsid w:val="005F33C2"/>
    <w:rsid w:val="005F351B"/>
    <w:rsid w:val="005F39E1"/>
    <w:rsid w:val="005F4A1A"/>
    <w:rsid w:val="005F53A6"/>
    <w:rsid w:val="005F7148"/>
    <w:rsid w:val="006006E2"/>
    <w:rsid w:val="00600ACC"/>
    <w:rsid w:val="0060397A"/>
    <w:rsid w:val="00603C02"/>
    <w:rsid w:val="00604081"/>
    <w:rsid w:val="00606C0E"/>
    <w:rsid w:val="00607A5F"/>
    <w:rsid w:val="006100C8"/>
    <w:rsid w:val="00610E18"/>
    <w:rsid w:val="00611E06"/>
    <w:rsid w:val="00611E85"/>
    <w:rsid w:val="006121C2"/>
    <w:rsid w:val="00614FED"/>
    <w:rsid w:val="00622AB5"/>
    <w:rsid w:val="006230C7"/>
    <w:rsid w:val="006236F5"/>
    <w:rsid w:val="00626CC8"/>
    <w:rsid w:val="00627C10"/>
    <w:rsid w:val="00630942"/>
    <w:rsid w:val="00631353"/>
    <w:rsid w:val="006323F0"/>
    <w:rsid w:val="00635303"/>
    <w:rsid w:val="006359B7"/>
    <w:rsid w:val="00637E3D"/>
    <w:rsid w:val="006402F7"/>
    <w:rsid w:val="0064379B"/>
    <w:rsid w:val="00645114"/>
    <w:rsid w:val="0064679C"/>
    <w:rsid w:val="006471D7"/>
    <w:rsid w:val="00647685"/>
    <w:rsid w:val="00650768"/>
    <w:rsid w:val="0065285C"/>
    <w:rsid w:val="00655C75"/>
    <w:rsid w:val="00655E66"/>
    <w:rsid w:val="00656281"/>
    <w:rsid w:val="0066038A"/>
    <w:rsid w:val="00660AC4"/>
    <w:rsid w:val="006611EE"/>
    <w:rsid w:val="006617B1"/>
    <w:rsid w:val="00662C0A"/>
    <w:rsid w:val="0066317D"/>
    <w:rsid w:val="00663251"/>
    <w:rsid w:val="00663BE0"/>
    <w:rsid w:val="00663D10"/>
    <w:rsid w:val="00667A74"/>
    <w:rsid w:val="00672097"/>
    <w:rsid w:val="006729C9"/>
    <w:rsid w:val="00674BB4"/>
    <w:rsid w:val="006757FA"/>
    <w:rsid w:val="00676631"/>
    <w:rsid w:val="0067775F"/>
    <w:rsid w:val="00680433"/>
    <w:rsid w:val="00683D5A"/>
    <w:rsid w:val="00684CA0"/>
    <w:rsid w:val="00684D88"/>
    <w:rsid w:val="00685F51"/>
    <w:rsid w:val="00691672"/>
    <w:rsid w:val="00693FD8"/>
    <w:rsid w:val="006962D2"/>
    <w:rsid w:val="00697737"/>
    <w:rsid w:val="006A0413"/>
    <w:rsid w:val="006A1B02"/>
    <w:rsid w:val="006A2115"/>
    <w:rsid w:val="006A5D13"/>
    <w:rsid w:val="006B1262"/>
    <w:rsid w:val="006B284E"/>
    <w:rsid w:val="006B2C70"/>
    <w:rsid w:val="006B3E3D"/>
    <w:rsid w:val="006B4451"/>
    <w:rsid w:val="006B4B28"/>
    <w:rsid w:val="006B4E08"/>
    <w:rsid w:val="006B5048"/>
    <w:rsid w:val="006C21BC"/>
    <w:rsid w:val="006C3C95"/>
    <w:rsid w:val="006C79DA"/>
    <w:rsid w:val="006D26AD"/>
    <w:rsid w:val="006D27FF"/>
    <w:rsid w:val="006D37B5"/>
    <w:rsid w:val="006D3CB5"/>
    <w:rsid w:val="006D3FE9"/>
    <w:rsid w:val="006D620C"/>
    <w:rsid w:val="006D6B49"/>
    <w:rsid w:val="006E4EF1"/>
    <w:rsid w:val="006E57A0"/>
    <w:rsid w:val="006E58BF"/>
    <w:rsid w:val="006E5BAC"/>
    <w:rsid w:val="006E6540"/>
    <w:rsid w:val="006E6DEA"/>
    <w:rsid w:val="006F1DA2"/>
    <w:rsid w:val="006F1F43"/>
    <w:rsid w:val="006F2B7A"/>
    <w:rsid w:val="006F4270"/>
    <w:rsid w:val="006F472E"/>
    <w:rsid w:val="006F4763"/>
    <w:rsid w:val="006F5F92"/>
    <w:rsid w:val="006F66A0"/>
    <w:rsid w:val="00700F9D"/>
    <w:rsid w:val="007014C2"/>
    <w:rsid w:val="00702FFB"/>
    <w:rsid w:val="00703AE8"/>
    <w:rsid w:val="00704A89"/>
    <w:rsid w:val="00706CFD"/>
    <w:rsid w:val="00706FF3"/>
    <w:rsid w:val="00712400"/>
    <w:rsid w:val="007125F6"/>
    <w:rsid w:val="00714578"/>
    <w:rsid w:val="00717867"/>
    <w:rsid w:val="00717E55"/>
    <w:rsid w:val="00721159"/>
    <w:rsid w:val="00721672"/>
    <w:rsid w:val="00721C4B"/>
    <w:rsid w:val="0072208B"/>
    <w:rsid w:val="00723468"/>
    <w:rsid w:val="0072411E"/>
    <w:rsid w:val="00725989"/>
    <w:rsid w:val="00725FC3"/>
    <w:rsid w:val="00726F88"/>
    <w:rsid w:val="00732653"/>
    <w:rsid w:val="00734A8E"/>
    <w:rsid w:val="00735324"/>
    <w:rsid w:val="00735531"/>
    <w:rsid w:val="00743112"/>
    <w:rsid w:val="0074360F"/>
    <w:rsid w:val="0074362F"/>
    <w:rsid w:val="0074378C"/>
    <w:rsid w:val="0074491D"/>
    <w:rsid w:val="00745C96"/>
    <w:rsid w:val="00746188"/>
    <w:rsid w:val="00746902"/>
    <w:rsid w:val="00746DEB"/>
    <w:rsid w:val="00756DC2"/>
    <w:rsid w:val="0076193A"/>
    <w:rsid w:val="00762710"/>
    <w:rsid w:val="007627E1"/>
    <w:rsid w:val="007642F8"/>
    <w:rsid w:val="00764A7B"/>
    <w:rsid w:val="00765A41"/>
    <w:rsid w:val="007677BD"/>
    <w:rsid w:val="00772190"/>
    <w:rsid w:val="007731F2"/>
    <w:rsid w:val="007735C3"/>
    <w:rsid w:val="0077432C"/>
    <w:rsid w:val="0077464E"/>
    <w:rsid w:val="007763C4"/>
    <w:rsid w:val="007809AD"/>
    <w:rsid w:val="00782055"/>
    <w:rsid w:val="0078231C"/>
    <w:rsid w:val="00783C8D"/>
    <w:rsid w:val="00786006"/>
    <w:rsid w:val="007871BA"/>
    <w:rsid w:val="00790D9D"/>
    <w:rsid w:val="00790FB8"/>
    <w:rsid w:val="007937D8"/>
    <w:rsid w:val="007939A7"/>
    <w:rsid w:val="00793DDF"/>
    <w:rsid w:val="00794C7D"/>
    <w:rsid w:val="00795405"/>
    <w:rsid w:val="00795608"/>
    <w:rsid w:val="00795C6E"/>
    <w:rsid w:val="007A200E"/>
    <w:rsid w:val="007A33C9"/>
    <w:rsid w:val="007A545A"/>
    <w:rsid w:val="007A5488"/>
    <w:rsid w:val="007A68FD"/>
    <w:rsid w:val="007A71CF"/>
    <w:rsid w:val="007B0982"/>
    <w:rsid w:val="007B0F0F"/>
    <w:rsid w:val="007B21ED"/>
    <w:rsid w:val="007B2945"/>
    <w:rsid w:val="007B2EF4"/>
    <w:rsid w:val="007B320A"/>
    <w:rsid w:val="007B394D"/>
    <w:rsid w:val="007B4725"/>
    <w:rsid w:val="007B65AA"/>
    <w:rsid w:val="007B6E58"/>
    <w:rsid w:val="007B7291"/>
    <w:rsid w:val="007C1FBB"/>
    <w:rsid w:val="007C2B4D"/>
    <w:rsid w:val="007C3710"/>
    <w:rsid w:val="007C3884"/>
    <w:rsid w:val="007C4E33"/>
    <w:rsid w:val="007C55EB"/>
    <w:rsid w:val="007C6099"/>
    <w:rsid w:val="007C6222"/>
    <w:rsid w:val="007D11F3"/>
    <w:rsid w:val="007D1846"/>
    <w:rsid w:val="007D481C"/>
    <w:rsid w:val="007D5B91"/>
    <w:rsid w:val="007D6E65"/>
    <w:rsid w:val="007D707D"/>
    <w:rsid w:val="007D7634"/>
    <w:rsid w:val="007D765E"/>
    <w:rsid w:val="007E0201"/>
    <w:rsid w:val="007E037F"/>
    <w:rsid w:val="007E13EE"/>
    <w:rsid w:val="007E202E"/>
    <w:rsid w:val="007E2B7B"/>
    <w:rsid w:val="007E2BFF"/>
    <w:rsid w:val="007E3B00"/>
    <w:rsid w:val="007E5C90"/>
    <w:rsid w:val="007E67F3"/>
    <w:rsid w:val="007E6A65"/>
    <w:rsid w:val="007E6F73"/>
    <w:rsid w:val="007F01A1"/>
    <w:rsid w:val="007F2099"/>
    <w:rsid w:val="007F2362"/>
    <w:rsid w:val="007F5134"/>
    <w:rsid w:val="007F6365"/>
    <w:rsid w:val="007F6EEB"/>
    <w:rsid w:val="007F729B"/>
    <w:rsid w:val="0080286F"/>
    <w:rsid w:val="008059A9"/>
    <w:rsid w:val="008059C4"/>
    <w:rsid w:val="008061AC"/>
    <w:rsid w:val="008063AF"/>
    <w:rsid w:val="008067FB"/>
    <w:rsid w:val="00806EF0"/>
    <w:rsid w:val="008119B6"/>
    <w:rsid w:val="008124FF"/>
    <w:rsid w:val="00812A00"/>
    <w:rsid w:val="00813939"/>
    <w:rsid w:val="008157E3"/>
    <w:rsid w:val="00815F44"/>
    <w:rsid w:val="00816453"/>
    <w:rsid w:val="00817712"/>
    <w:rsid w:val="00820A81"/>
    <w:rsid w:val="00821EC1"/>
    <w:rsid w:val="00822FFB"/>
    <w:rsid w:val="0082318F"/>
    <w:rsid w:val="0082667B"/>
    <w:rsid w:val="00827954"/>
    <w:rsid w:val="00827CC0"/>
    <w:rsid w:val="00832549"/>
    <w:rsid w:val="008367F8"/>
    <w:rsid w:val="00840181"/>
    <w:rsid w:val="00843266"/>
    <w:rsid w:val="008445DF"/>
    <w:rsid w:val="008449A6"/>
    <w:rsid w:val="00845CE4"/>
    <w:rsid w:val="00855416"/>
    <w:rsid w:val="008562A2"/>
    <w:rsid w:val="00861211"/>
    <w:rsid w:val="0086271D"/>
    <w:rsid w:val="00864088"/>
    <w:rsid w:val="00864E54"/>
    <w:rsid w:val="00871B5A"/>
    <w:rsid w:val="00872A90"/>
    <w:rsid w:val="008732E3"/>
    <w:rsid w:val="0087340E"/>
    <w:rsid w:val="008742BC"/>
    <w:rsid w:val="00876F0C"/>
    <w:rsid w:val="0088035C"/>
    <w:rsid w:val="00880AB7"/>
    <w:rsid w:val="00881930"/>
    <w:rsid w:val="00882787"/>
    <w:rsid w:val="00882F94"/>
    <w:rsid w:val="0088403D"/>
    <w:rsid w:val="008849C2"/>
    <w:rsid w:val="00884B5D"/>
    <w:rsid w:val="00887745"/>
    <w:rsid w:val="00890F94"/>
    <w:rsid w:val="00891895"/>
    <w:rsid w:val="00891AED"/>
    <w:rsid w:val="00892221"/>
    <w:rsid w:val="0089358F"/>
    <w:rsid w:val="00894E41"/>
    <w:rsid w:val="00895775"/>
    <w:rsid w:val="00896B0C"/>
    <w:rsid w:val="008974BD"/>
    <w:rsid w:val="008A1FA8"/>
    <w:rsid w:val="008A288F"/>
    <w:rsid w:val="008A30E8"/>
    <w:rsid w:val="008A4C39"/>
    <w:rsid w:val="008A4E2D"/>
    <w:rsid w:val="008A53C4"/>
    <w:rsid w:val="008A6026"/>
    <w:rsid w:val="008A7B06"/>
    <w:rsid w:val="008B15A4"/>
    <w:rsid w:val="008B20D7"/>
    <w:rsid w:val="008B4209"/>
    <w:rsid w:val="008B4218"/>
    <w:rsid w:val="008B4226"/>
    <w:rsid w:val="008B78CD"/>
    <w:rsid w:val="008B7CBD"/>
    <w:rsid w:val="008C2A36"/>
    <w:rsid w:val="008C30C8"/>
    <w:rsid w:val="008C3794"/>
    <w:rsid w:val="008C3F48"/>
    <w:rsid w:val="008C4247"/>
    <w:rsid w:val="008D15AB"/>
    <w:rsid w:val="008D20CD"/>
    <w:rsid w:val="008D217C"/>
    <w:rsid w:val="008D2448"/>
    <w:rsid w:val="008D2BA4"/>
    <w:rsid w:val="008D2BC7"/>
    <w:rsid w:val="008D42C4"/>
    <w:rsid w:val="008D44C8"/>
    <w:rsid w:val="008D4D31"/>
    <w:rsid w:val="008D6BE4"/>
    <w:rsid w:val="008D7DD6"/>
    <w:rsid w:val="008E05AA"/>
    <w:rsid w:val="008E0DDF"/>
    <w:rsid w:val="008E1804"/>
    <w:rsid w:val="008E2012"/>
    <w:rsid w:val="008E371B"/>
    <w:rsid w:val="008E39E3"/>
    <w:rsid w:val="008E3DAE"/>
    <w:rsid w:val="008E3F69"/>
    <w:rsid w:val="008E4F9D"/>
    <w:rsid w:val="008E5415"/>
    <w:rsid w:val="008E5909"/>
    <w:rsid w:val="008F0C4C"/>
    <w:rsid w:val="008F1BFF"/>
    <w:rsid w:val="008F1EF3"/>
    <w:rsid w:val="008F4E17"/>
    <w:rsid w:val="008F51BE"/>
    <w:rsid w:val="008F7764"/>
    <w:rsid w:val="009039D9"/>
    <w:rsid w:val="009055BB"/>
    <w:rsid w:val="009062B0"/>
    <w:rsid w:val="00906354"/>
    <w:rsid w:val="00906B29"/>
    <w:rsid w:val="00906E0F"/>
    <w:rsid w:val="0090723B"/>
    <w:rsid w:val="009108B4"/>
    <w:rsid w:val="0091096F"/>
    <w:rsid w:val="00910D92"/>
    <w:rsid w:val="009111A5"/>
    <w:rsid w:val="009119F0"/>
    <w:rsid w:val="00912C34"/>
    <w:rsid w:val="00912F94"/>
    <w:rsid w:val="00913C64"/>
    <w:rsid w:val="00913FE8"/>
    <w:rsid w:val="00914E39"/>
    <w:rsid w:val="0091565E"/>
    <w:rsid w:val="00915E1E"/>
    <w:rsid w:val="009172A2"/>
    <w:rsid w:val="0092032A"/>
    <w:rsid w:val="00920B31"/>
    <w:rsid w:val="00921510"/>
    <w:rsid w:val="00921887"/>
    <w:rsid w:val="00924D14"/>
    <w:rsid w:val="00925CF3"/>
    <w:rsid w:val="00925D6E"/>
    <w:rsid w:val="00926A6D"/>
    <w:rsid w:val="009300D6"/>
    <w:rsid w:val="009303A2"/>
    <w:rsid w:val="009304EA"/>
    <w:rsid w:val="0093494B"/>
    <w:rsid w:val="009375A3"/>
    <w:rsid w:val="00942CB4"/>
    <w:rsid w:val="00942DDE"/>
    <w:rsid w:val="00945AB5"/>
    <w:rsid w:val="009464F0"/>
    <w:rsid w:val="009506AC"/>
    <w:rsid w:val="00950BB3"/>
    <w:rsid w:val="00950D71"/>
    <w:rsid w:val="00951417"/>
    <w:rsid w:val="0095151B"/>
    <w:rsid w:val="009533E7"/>
    <w:rsid w:val="009562A4"/>
    <w:rsid w:val="0096028B"/>
    <w:rsid w:val="009618D0"/>
    <w:rsid w:val="00962CE1"/>
    <w:rsid w:val="00963F22"/>
    <w:rsid w:val="009678BD"/>
    <w:rsid w:val="00967C8B"/>
    <w:rsid w:val="00970305"/>
    <w:rsid w:val="00970FD5"/>
    <w:rsid w:val="009713D5"/>
    <w:rsid w:val="009715AE"/>
    <w:rsid w:val="00972886"/>
    <w:rsid w:val="00972EA1"/>
    <w:rsid w:val="00973FB1"/>
    <w:rsid w:val="009765E1"/>
    <w:rsid w:val="00983D92"/>
    <w:rsid w:val="00985A55"/>
    <w:rsid w:val="00987041"/>
    <w:rsid w:val="00987C03"/>
    <w:rsid w:val="00990B56"/>
    <w:rsid w:val="009912E4"/>
    <w:rsid w:val="00991650"/>
    <w:rsid w:val="009916A3"/>
    <w:rsid w:val="0099310B"/>
    <w:rsid w:val="00994771"/>
    <w:rsid w:val="00994DB1"/>
    <w:rsid w:val="009A01DA"/>
    <w:rsid w:val="009A0C3A"/>
    <w:rsid w:val="009A0C7D"/>
    <w:rsid w:val="009A207C"/>
    <w:rsid w:val="009A296B"/>
    <w:rsid w:val="009A40F0"/>
    <w:rsid w:val="009A5B97"/>
    <w:rsid w:val="009B1140"/>
    <w:rsid w:val="009B1750"/>
    <w:rsid w:val="009B330A"/>
    <w:rsid w:val="009B5803"/>
    <w:rsid w:val="009B7370"/>
    <w:rsid w:val="009B7ABA"/>
    <w:rsid w:val="009C05C0"/>
    <w:rsid w:val="009C133A"/>
    <w:rsid w:val="009C1390"/>
    <w:rsid w:val="009C1BEF"/>
    <w:rsid w:val="009C3EA1"/>
    <w:rsid w:val="009C53FB"/>
    <w:rsid w:val="009C63B3"/>
    <w:rsid w:val="009C63CB"/>
    <w:rsid w:val="009C67CD"/>
    <w:rsid w:val="009C779B"/>
    <w:rsid w:val="009D12B0"/>
    <w:rsid w:val="009D2206"/>
    <w:rsid w:val="009D32CE"/>
    <w:rsid w:val="009E1572"/>
    <w:rsid w:val="009E2844"/>
    <w:rsid w:val="009E4270"/>
    <w:rsid w:val="009E44B3"/>
    <w:rsid w:val="009E4A31"/>
    <w:rsid w:val="009E4C07"/>
    <w:rsid w:val="009E56A4"/>
    <w:rsid w:val="009E76AA"/>
    <w:rsid w:val="009F0CE7"/>
    <w:rsid w:val="009F171C"/>
    <w:rsid w:val="009F1BD8"/>
    <w:rsid w:val="009F3EF1"/>
    <w:rsid w:val="009F436B"/>
    <w:rsid w:val="009F4805"/>
    <w:rsid w:val="009F4B47"/>
    <w:rsid w:val="009F5397"/>
    <w:rsid w:val="009F6340"/>
    <w:rsid w:val="00A0067A"/>
    <w:rsid w:val="00A02BC4"/>
    <w:rsid w:val="00A02C57"/>
    <w:rsid w:val="00A07406"/>
    <w:rsid w:val="00A1287C"/>
    <w:rsid w:val="00A1328F"/>
    <w:rsid w:val="00A14B6D"/>
    <w:rsid w:val="00A15ECD"/>
    <w:rsid w:val="00A168F8"/>
    <w:rsid w:val="00A23426"/>
    <w:rsid w:val="00A251B1"/>
    <w:rsid w:val="00A277DC"/>
    <w:rsid w:val="00A31396"/>
    <w:rsid w:val="00A313C3"/>
    <w:rsid w:val="00A3181A"/>
    <w:rsid w:val="00A32552"/>
    <w:rsid w:val="00A32E7B"/>
    <w:rsid w:val="00A32EFB"/>
    <w:rsid w:val="00A33D39"/>
    <w:rsid w:val="00A347F0"/>
    <w:rsid w:val="00A36F6D"/>
    <w:rsid w:val="00A37DE1"/>
    <w:rsid w:val="00A41308"/>
    <w:rsid w:val="00A41B73"/>
    <w:rsid w:val="00A42A00"/>
    <w:rsid w:val="00A43B1E"/>
    <w:rsid w:val="00A522F9"/>
    <w:rsid w:val="00A54B6B"/>
    <w:rsid w:val="00A5750A"/>
    <w:rsid w:val="00A57892"/>
    <w:rsid w:val="00A60F29"/>
    <w:rsid w:val="00A613EA"/>
    <w:rsid w:val="00A619D5"/>
    <w:rsid w:val="00A62B58"/>
    <w:rsid w:val="00A647A7"/>
    <w:rsid w:val="00A66AE0"/>
    <w:rsid w:val="00A7080B"/>
    <w:rsid w:val="00A70DF4"/>
    <w:rsid w:val="00A72D22"/>
    <w:rsid w:val="00A73E09"/>
    <w:rsid w:val="00A746E5"/>
    <w:rsid w:val="00A74946"/>
    <w:rsid w:val="00A80211"/>
    <w:rsid w:val="00A80341"/>
    <w:rsid w:val="00A80EB3"/>
    <w:rsid w:val="00A81389"/>
    <w:rsid w:val="00A83B5A"/>
    <w:rsid w:val="00A84EEA"/>
    <w:rsid w:val="00A93026"/>
    <w:rsid w:val="00A944D4"/>
    <w:rsid w:val="00A94817"/>
    <w:rsid w:val="00A94F05"/>
    <w:rsid w:val="00A95B08"/>
    <w:rsid w:val="00A9691C"/>
    <w:rsid w:val="00A96E89"/>
    <w:rsid w:val="00AA03AD"/>
    <w:rsid w:val="00AA2424"/>
    <w:rsid w:val="00AA3C76"/>
    <w:rsid w:val="00AA4F9D"/>
    <w:rsid w:val="00AA502B"/>
    <w:rsid w:val="00AA5250"/>
    <w:rsid w:val="00AA5FE1"/>
    <w:rsid w:val="00AA6219"/>
    <w:rsid w:val="00AB128E"/>
    <w:rsid w:val="00AB2494"/>
    <w:rsid w:val="00AB43C5"/>
    <w:rsid w:val="00AB650C"/>
    <w:rsid w:val="00AC2AB5"/>
    <w:rsid w:val="00AC3357"/>
    <w:rsid w:val="00AC34C9"/>
    <w:rsid w:val="00AC3B78"/>
    <w:rsid w:val="00AC4128"/>
    <w:rsid w:val="00AC5FC4"/>
    <w:rsid w:val="00AC6F1C"/>
    <w:rsid w:val="00AC79CE"/>
    <w:rsid w:val="00AC7B0B"/>
    <w:rsid w:val="00AD0632"/>
    <w:rsid w:val="00AD0AE1"/>
    <w:rsid w:val="00AD15B8"/>
    <w:rsid w:val="00AD1CA0"/>
    <w:rsid w:val="00AD2587"/>
    <w:rsid w:val="00AD292F"/>
    <w:rsid w:val="00AD2A1A"/>
    <w:rsid w:val="00AD2CA3"/>
    <w:rsid w:val="00AD3B78"/>
    <w:rsid w:val="00AD5D39"/>
    <w:rsid w:val="00AD61E5"/>
    <w:rsid w:val="00AD6B8D"/>
    <w:rsid w:val="00AD6F65"/>
    <w:rsid w:val="00AE175D"/>
    <w:rsid w:val="00AE4AE1"/>
    <w:rsid w:val="00AE6A68"/>
    <w:rsid w:val="00AF09B0"/>
    <w:rsid w:val="00AF2AC7"/>
    <w:rsid w:val="00AF2BA5"/>
    <w:rsid w:val="00AF354B"/>
    <w:rsid w:val="00AF6891"/>
    <w:rsid w:val="00AF7B32"/>
    <w:rsid w:val="00B00781"/>
    <w:rsid w:val="00B010A5"/>
    <w:rsid w:val="00B02D02"/>
    <w:rsid w:val="00B044DD"/>
    <w:rsid w:val="00B045AC"/>
    <w:rsid w:val="00B06C23"/>
    <w:rsid w:val="00B10A69"/>
    <w:rsid w:val="00B111B7"/>
    <w:rsid w:val="00B11CCC"/>
    <w:rsid w:val="00B155B2"/>
    <w:rsid w:val="00B1626A"/>
    <w:rsid w:val="00B1649C"/>
    <w:rsid w:val="00B16E4F"/>
    <w:rsid w:val="00B1727A"/>
    <w:rsid w:val="00B17660"/>
    <w:rsid w:val="00B17A0B"/>
    <w:rsid w:val="00B17AC8"/>
    <w:rsid w:val="00B17DBF"/>
    <w:rsid w:val="00B2251D"/>
    <w:rsid w:val="00B22FE2"/>
    <w:rsid w:val="00B2379B"/>
    <w:rsid w:val="00B2421B"/>
    <w:rsid w:val="00B24989"/>
    <w:rsid w:val="00B25146"/>
    <w:rsid w:val="00B26435"/>
    <w:rsid w:val="00B268C9"/>
    <w:rsid w:val="00B275BF"/>
    <w:rsid w:val="00B312CE"/>
    <w:rsid w:val="00B31A3D"/>
    <w:rsid w:val="00B334E2"/>
    <w:rsid w:val="00B355BB"/>
    <w:rsid w:val="00B365D4"/>
    <w:rsid w:val="00B368F2"/>
    <w:rsid w:val="00B37861"/>
    <w:rsid w:val="00B4378B"/>
    <w:rsid w:val="00B4529F"/>
    <w:rsid w:val="00B50D41"/>
    <w:rsid w:val="00B52177"/>
    <w:rsid w:val="00B534E8"/>
    <w:rsid w:val="00B53F44"/>
    <w:rsid w:val="00B54384"/>
    <w:rsid w:val="00B55DCD"/>
    <w:rsid w:val="00B562AC"/>
    <w:rsid w:val="00B57019"/>
    <w:rsid w:val="00B5717B"/>
    <w:rsid w:val="00B57D2F"/>
    <w:rsid w:val="00B57EC4"/>
    <w:rsid w:val="00B6069D"/>
    <w:rsid w:val="00B609BA"/>
    <w:rsid w:val="00B60ED5"/>
    <w:rsid w:val="00B64708"/>
    <w:rsid w:val="00B65127"/>
    <w:rsid w:val="00B6529C"/>
    <w:rsid w:val="00B65A88"/>
    <w:rsid w:val="00B65F0F"/>
    <w:rsid w:val="00B666CB"/>
    <w:rsid w:val="00B66708"/>
    <w:rsid w:val="00B70A58"/>
    <w:rsid w:val="00B70CF2"/>
    <w:rsid w:val="00B7228D"/>
    <w:rsid w:val="00B72A0C"/>
    <w:rsid w:val="00B73B8A"/>
    <w:rsid w:val="00B74AF4"/>
    <w:rsid w:val="00B75CD8"/>
    <w:rsid w:val="00B76593"/>
    <w:rsid w:val="00B77308"/>
    <w:rsid w:val="00B80B76"/>
    <w:rsid w:val="00B80B84"/>
    <w:rsid w:val="00B80D96"/>
    <w:rsid w:val="00B82984"/>
    <w:rsid w:val="00B82B3E"/>
    <w:rsid w:val="00B83857"/>
    <w:rsid w:val="00B84280"/>
    <w:rsid w:val="00B8480F"/>
    <w:rsid w:val="00B84C25"/>
    <w:rsid w:val="00B84D39"/>
    <w:rsid w:val="00B850E3"/>
    <w:rsid w:val="00B8624A"/>
    <w:rsid w:val="00B86833"/>
    <w:rsid w:val="00B87563"/>
    <w:rsid w:val="00B90DE2"/>
    <w:rsid w:val="00B91FF8"/>
    <w:rsid w:val="00B921CF"/>
    <w:rsid w:val="00B96358"/>
    <w:rsid w:val="00BA3ED4"/>
    <w:rsid w:val="00BA69B2"/>
    <w:rsid w:val="00BA6CA7"/>
    <w:rsid w:val="00BA7490"/>
    <w:rsid w:val="00BA7F54"/>
    <w:rsid w:val="00BB14A6"/>
    <w:rsid w:val="00BB45AE"/>
    <w:rsid w:val="00BB47ED"/>
    <w:rsid w:val="00BB65DA"/>
    <w:rsid w:val="00BB7473"/>
    <w:rsid w:val="00BC178A"/>
    <w:rsid w:val="00BC21B8"/>
    <w:rsid w:val="00BC3AC3"/>
    <w:rsid w:val="00BC3AE3"/>
    <w:rsid w:val="00BC6ECF"/>
    <w:rsid w:val="00BD20A9"/>
    <w:rsid w:val="00BD7019"/>
    <w:rsid w:val="00BE01CF"/>
    <w:rsid w:val="00BE1266"/>
    <w:rsid w:val="00BE12FA"/>
    <w:rsid w:val="00BE4479"/>
    <w:rsid w:val="00BE50D7"/>
    <w:rsid w:val="00BE53CD"/>
    <w:rsid w:val="00BE7767"/>
    <w:rsid w:val="00BE783F"/>
    <w:rsid w:val="00BF24DD"/>
    <w:rsid w:val="00BF2D19"/>
    <w:rsid w:val="00BF345C"/>
    <w:rsid w:val="00BF3C10"/>
    <w:rsid w:val="00BF40C7"/>
    <w:rsid w:val="00BF421B"/>
    <w:rsid w:val="00BF5307"/>
    <w:rsid w:val="00BF5524"/>
    <w:rsid w:val="00BF7647"/>
    <w:rsid w:val="00C014D3"/>
    <w:rsid w:val="00C024F2"/>
    <w:rsid w:val="00C05F29"/>
    <w:rsid w:val="00C06F62"/>
    <w:rsid w:val="00C11D95"/>
    <w:rsid w:val="00C127E9"/>
    <w:rsid w:val="00C12949"/>
    <w:rsid w:val="00C1447D"/>
    <w:rsid w:val="00C14774"/>
    <w:rsid w:val="00C2184C"/>
    <w:rsid w:val="00C243D9"/>
    <w:rsid w:val="00C24CD9"/>
    <w:rsid w:val="00C25DC9"/>
    <w:rsid w:val="00C26067"/>
    <w:rsid w:val="00C26276"/>
    <w:rsid w:val="00C268AB"/>
    <w:rsid w:val="00C277B0"/>
    <w:rsid w:val="00C27916"/>
    <w:rsid w:val="00C30C4A"/>
    <w:rsid w:val="00C319B5"/>
    <w:rsid w:val="00C323F3"/>
    <w:rsid w:val="00C33120"/>
    <w:rsid w:val="00C369F0"/>
    <w:rsid w:val="00C377CE"/>
    <w:rsid w:val="00C37F17"/>
    <w:rsid w:val="00C40B9C"/>
    <w:rsid w:val="00C440FC"/>
    <w:rsid w:val="00C44396"/>
    <w:rsid w:val="00C4458D"/>
    <w:rsid w:val="00C45C8A"/>
    <w:rsid w:val="00C476D8"/>
    <w:rsid w:val="00C50605"/>
    <w:rsid w:val="00C519AC"/>
    <w:rsid w:val="00C5286E"/>
    <w:rsid w:val="00C53700"/>
    <w:rsid w:val="00C5463A"/>
    <w:rsid w:val="00C54AF8"/>
    <w:rsid w:val="00C5573C"/>
    <w:rsid w:val="00C55A98"/>
    <w:rsid w:val="00C567E5"/>
    <w:rsid w:val="00C56952"/>
    <w:rsid w:val="00C5732F"/>
    <w:rsid w:val="00C6038F"/>
    <w:rsid w:val="00C6074F"/>
    <w:rsid w:val="00C61455"/>
    <w:rsid w:val="00C6216A"/>
    <w:rsid w:val="00C62EDB"/>
    <w:rsid w:val="00C63B82"/>
    <w:rsid w:val="00C64DB9"/>
    <w:rsid w:val="00C65018"/>
    <w:rsid w:val="00C67D02"/>
    <w:rsid w:val="00C708E4"/>
    <w:rsid w:val="00C75369"/>
    <w:rsid w:val="00C76B02"/>
    <w:rsid w:val="00C80D9B"/>
    <w:rsid w:val="00C80FC3"/>
    <w:rsid w:val="00C84175"/>
    <w:rsid w:val="00C85388"/>
    <w:rsid w:val="00C87395"/>
    <w:rsid w:val="00C908BC"/>
    <w:rsid w:val="00C911DF"/>
    <w:rsid w:val="00C91430"/>
    <w:rsid w:val="00C93D55"/>
    <w:rsid w:val="00C93DB2"/>
    <w:rsid w:val="00C94362"/>
    <w:rsid w:val="00C956B7"/>
    <w:rsid w:val="00C96186"/>
    <w:rsid w:val="00C97DC1"/>
    <w:rsid w:val="00CA0D24"/>
    <w:rsid w:val="00CA116F"/>
    <w:rsid w:val="00CA13F5"/>
    <w:rsid w:val="00CA206B"/>
    <w:rsid w:val="00CA49ED"/>
    <w:rsid w:val="00CA4AD5"/>
    <w:rsid w:val="00CA5B96"/>
    <w:rsid w:val="00CA7C3C"/>
    <w:rsid w:val="00CB058A"/>
    <w:rsid w:val="00CB28BD"/>
    <w:rsid w:val="00CB42AD"/>
    <w:rsid w:val="00CB6646"/>
    <w:rsid w:val="00CC0891"/>
    <w:rsid w:val="00CC0D33"/>
    <w:rsid w:val="00CC2F46"/>
    <w:rsid w:val="00CC4B2D"/>
    <w:rsid w:val="00CC592A"/>
    <w:rsid w:val="00CC5A7A"/>
    <w:rsid w:val="00CC6A6A"/>
    <w:rsid w:val="00CC6C22"/>
    <w:rsid w:val="00CD2669"/>
    <w:rsid w:val="00CD2F66"/>
    <w:rsid w:val="00CD3DDA"/>
    <w:rsid w:val="00CD7461"/>
    <w:rsid w:val="00CE0638"/>
    <w:rsid w:val="00CE0D45"/>
    <w:rsid w:val="00CE1E91"/>
    <w:rsid w:val="00CE3843"/>
    <w:rsid w:val="00CE3ABB"/>
    <w:rsid w:val="00CE409F"/>
    <w:rsid w:val="00CE56B2"/>
    <w:rsid w:val="00CE68A9"/>
    <w:rsid w:val="00CE69F9"/>
    <w:rsid w:val="00CE7308"/>
    <w:rsid w:val="00CF02EE"/>
    <w:rsid w:val="00CF0660"/>
    <w:rsid w:val="00CF14E2"/>
    <w:rsid w:val="00CF31E6"/>
    <w:rsid w:val="00CF5ADB"/>
    <w:rsid w:val="00CF6A5C"/>
    <w:rsid w:val="00CF7722"/>
    <w:rsid w:val="00D01591"/>
    <w:rsid w:val="00D05822"/>
    <w:rsid w:val="00D06FDE"/>
    <w:rsid w:val="00D10ADD"/>
    <w:rsid w:val="00D10D13"/>
    <w:rsid w:val="00D11F23"/>
    <w:rsid w:val="00D13802"/>
    <w:rsid w:val="00D14FAE"/>
    <w:rsid w:val="00D15E60"/>
    <w:rsid w:val="00D16F6C"/>
    <w:rsid w:val="00D17907"/>
    <w:rsid w:val="00D20956"/>
    <w:rsid w:val="00D213C4"/>
    <w:rsid w:val="00D22C20"/>
    <w:rsid w:val="00D232ED"/>
    <w:rsid w:val="00D23BC2"/>
    <w:rsid w:val="00D25B0D"/>
    <w:rsid w:val="00D27035"/>
    <w:rsid w:val="00D30201"/>
    <w:rsid w:val="00D30A6D"/>
    <w:rsid w:val="00D3148A"/>
    <w:rsid w:val="00D31B22"/>
    <w:rsid w:val="00D32364"/>
    <w:rsid w:val="00D35E4D"/>
    <w:rsid w:val="00D3761B"/>
    <w:rsid w:val="00D4116B"/>
    <w:rsid w:val="00D4125C"/>
    <w:rsid w:val="00D41D1E"/>
    <w:rsid w:val="00D42323"/>
    <w:rsid w:val="00D45F2D"/>
    <w:rsid w:val="00D46069"/>
    <w:rsid w:val="00D46586"/>
    <w:rsid w:val="00D50137"/>
    <w:rsid w:val="00D51069"/>
    <w:rsid w:val="00D511BD"/>
    <w:rsid w:val="00D51FBA"/>
    <w:rsid w:val="00D53686"/>
    <w:rsid w:val="00D54A87"/>
    <w:rsid w:val="00D552BE"/>
    <w:rsid w:val="00D5625C"/>
    <w:rsid w:val="00D56511"/>
    <w:rsid w:val="00D57C3A"/>
    <w:rsid w:val="00D6087C"/>
    <w:rsid w:val="00D67195"/>
    <w:rsid w:val="00D67481"/>
    <w:rsid w:val="00D70CA0"/>
    <w:rsid w:val="00D726A7"/>
    <w:rsid w:val="00D73B9F"/>
    <w:rsid w:val="00D7472A"/>
    <w:rsid w:val="00D76F1D"/>
    <w:rsid w:val="00D77C1B"/>
    <w:rsid w:val="00D800C1"/>
    <w:rsid w:val="00D81781"/>
    <w:rsid w:val="00D81C7C"/>
    <w:rsid w:val="00D82054"/>
    <w:rsid w:val="00D820D0"/>
    <w:rsid w:val="00D832AD"/>
    <w:rsid w:val="00D86410"/>
    <w:rsid w:val="00D86E77"/>
    <w:rsid w:val="00D86FFA"/>
    <w:rsid w:val="00D90EB8"/>
    <w:rsid w:val="00D960BE"/>
    <w:rsid w:val="00D97643"/>
    <w:rsid w:val="00D977ED"/>
    <w:rsid w:val="00DA0444"/>
    <w:rsid w:val="00DA13AB"/>
    <w:rsid w:val="00DA28D1"/>
    <w:rsid w:val="00DA40D8"/>
    <w:rsid w:val="00DA58A0"/>
    <w:rsid w:val="00DA6BEF"/>
    <w:rsid w:val="00DB27A1"/>
    <w:rsid w:val="00DB3AD8"/>
    <w:rsid w:val="00DB7DC5"/>
    <w:rsid w:val="00DC0233"/>
    <w:rsid w:val="00DC0A23"/>
    <w:rsid w:val="00DC1535"/>
    <w:rsid w:val="00DC1DA8"/>
    <w:rsid w:val="00DC1F6A"/>
    <w:rsid w:val="00DC335F"/>
    <w:rsid w:val="00DC34F6"/>
    <w:rsid w:val="00DC44BF"/>
    <w:rsid w:val="00DC488E"/>
    <w:rsid w:val="00DC73C8"/>
    <w:rsid w:val="00DD0372"/>
    <w:rsid w:val="00DD2954"/>
    <w:rsid w:val="00DD2A7E"/>
    <w:rsid w:val="00DD33DA"/>
    <w:rsid w:val="00DD3B00"/>
    <w:rsid w:val="00DD4C63"/>
    <w:rsid w:val="00DE0DF9"/>
    <w:rsid w:val="00DE1B98"/>
    <w:rsid w:val="00DE1C8F"/>
    <w:rsid w:val="00DE24F1"/>
    <w:rsid w:val="00DE2DF3"/>
    <w:rsid w:val="00DE381F"/>
    <w:rsid w:val="00DE3D26"/>
    <w:rsid w:val="00DE4D16"/>
    <w:rsid w:val="00DE7B5F"/>
    <w:rsid w:val="00DF04B4"/>
    <w:rsid w:val="00DF1A40"/>
    <w:rsid w:val="00DF3E55"/>
    <w:rsid w:val="00DF40CF"/>
    <w:rsid w:val="00DF42AD"/>
    <w:rsid w:val="00DF6490"/>
    <w:rsid w:val="00DF7389"/>
    <w:rsid w:val="00DF7474"/>
    <w:rsid w:val="00DF7D99"/>
    <w:rsid w:val="00E03C17"/>
    <w:rsid w:val="00E049D3"/>
    <w:rsid w:val="00E0504A"/>
    <w:rsid w:val="00E055B1"/>
    <w:rsid w:val="00E06E8A"/>
    <w:rsid w:val="00E101B2"/>
    <w:rsid w:val="00E12A67"/>
    <w:rsid w:val="00E14788"/>
    <w:rsid w:val="00E158E5"/>
    <w:rsid w:val="00E161A1"/>
    <w:rsid w:val="00E16F21"/>
    <w:rsid w:val="00E173D4"/>
    <w:rsid w:val="00E17CF6"/>
    <w:rsid w:val="00E2157D"/>
    <w:rsid w:val="00E23DDB"/>
    <w:rsid w:val="00E243C7"/>
    <w:rsid w:val="00E245CC"/>
    <w:rsid w:val="00E24833"/>
    <w:rsid w:val="00E25162"/>
    <w:rsid w:val="00E259BF"/>
    <w:rsid w:val="00E259F3"/>
    <w:rsid w:val="00E32907"/>
    <w:rsid w:val="00E32A90"/>
    <w:rsid w:val="00E339F3"/>
    <w:rsid w:val="00E3400F"/>
    <w:rsid w:val="00E348EC"/>
    <w:rsid w:val="00E34BA9"/>
    <w:rsid w:val="00E3509E"/>
    <w:rsid w:val="00E35820"/>
    <w:rsid w:val="00E36661"/>
    <w:rsid w:val="00E36F6F"/>
    <w:rsid w:val="00E371A9"/>
    <w:rsid w:val="00E37DC1"/>
    <w:rsid w:val="00E422CA"/>
    <w:rsid w:val="00E42E78"/>
    <w:rsid w:val="00E43223"/>
    <w:rsid w:val="00E43720"/>
    <w:rsid w:val="00E44047"/>
    <w:rsid w:val="00E45FB4"/>
    <w:rsid w:val="00E4680E"/>
    <w:rsid w:val="00E47F6E"/>
    <w:rsid w:val="00E50232"/>
    <w:rsid w:val="00E50BD0"/>
    <w:rsid w:val="00E512D1"/>
    <w:rsid w:val="00E512FA"/>
    <w:rsid w:val="00E51949"/>
    <w:rsid w:val="00E525C0"/>
    <w:rsid w:val="00E5391D"/>
    <w:rsid w:val="00E5624C"/>
    <w:rsid w:val="00E57134"/>
    <w:rsid w:val="00E60AFA"/>
    <w:rsid w:val="00E60D85"/>
    <w:rsid w:val="00E60F37"/>
    <w:rsid w:val="00E614B0"/>
    <w:rsid w:val="00E61A54"/>
    <w:rsid w:val="00E64968"/>
    <w:rsid w:val="00E64CD6"/>
    <w:rsid w:val="00E64E30"/>
    <w:rsid w:val="00E70F59"/>
    <w:rsid w:val="00E71E2B"/>
    <w:rsid w:val="00E73377"/>
    <w:rsid w:val="00E756E6"/>
    <w:rsid w:val="00E7624B"/>
    <w:rsid w:val="00E76564"/>
    <w:rsid w:val="00E82C5D"/>
    <w:rsid w:val="00E8306C"/>
    <w:rsid w:val="00E836BF"/>
    <w:rsid w:val="00E8383A"/>
    <w:rsid w:val="00E83A8F"/>
    <w:rsid w:val="00E84DFD"/>
    <w:rsid w:val="00E85C10"/>
    <w:rsid w:val="00E863D5"/>
    <w:rsid w:val="00E87AA7"/>
    <w:rsid w:val="00E87B40"/>
    <w:rsid w:val="00E91710"/>
    <w:rsid w:val="00E937FF"/>
    <w:rsid w:val="00E94F40"/>
    <w:rsid w:val="00E962AA"/>
    <w:rsid w:val="00E9649B"/>
    <w:rsid w:val="00EA03E9"/>
    <w:rsid w:val="00EA0404"/>
    <w:rsid w:val="00EA09E7"/>
    <w:rsid w:val="00EA1137"/>
    <w:rsid w:val="00EA1269"/>
    <w:rsid w:val="00EA27BB"/>
    <w:rsid w:val="00EA3CB8"/>
    <w:rsid w:val="00EA494F"/>
    <w:rsid w:val="00EA5C4A"/>
    <w:rsid w:val="00EA6B53"/>
    <w:rsid w:val="00EA79D3"/>
    <w:rsid w:val="00EA7BB0"/>
    <w:rsid w:val="00EB22DF"/>
    <w:rsid w:val="00EB2F48"/>
    <w:rsid w:val="00EB32DE"/>
    <w:rsid w:val="00EB3A74"/>
    <w:rsid w:val="00EB3D50"/>
    <w:rsid w:val="00EB48E8"/>
    <w:rsid w:val="00EB610E"/>
    <w:rsid w:val="00EB6570"/>
    <w:rsid w:val="00EB6937"/>
    <w:rsid w:val="00EC1087"/>
    <w:rsid w:val="00EC202E"/>
    <w:rsid w:val="00EC3CC2"/>
    <w:rsid w:val="00EC3FD0"/>
    <w:rsid w:val="00EC484D"/>
    <w:rsid w:val="00EC48B6"/>
    <w:rsid w:val="00EC6685"/>
    <w:rsid w:val="00EC698E"/>
    <w:rsid w:val="00EC754B"/>
    <w:rsid w:val="00EC7BF9"/>
    <w:rsid w:val="00ED0203"/>
    <w:rsid w:val="00ED0D2C"/>
    <w:rsid w:val="00ED1064"/>
    <w:rsid w:val="00ED660D"/>
    <w:rsid w:val="00EE0B4B"/>
    <w:rsid w:val="00EE1B5A"/>
    <w:rsid w:val="00EE232A"/>
    <w:rsid w:val="00EE2DF0"/>
    <w:rsid w:val="00EE3B40"/>
    <w:rsid w:val="00EE7098"/>
    <w:rsid w:val="00EF00F7"/>
    <w:rsid w:val="00EF05A2"/>
    <w:rsid w:val="00EF126B"/>
    <w:rsid w:val="00EF2885"/>
    <w:rsid w:val="00EF3F1B"/>
    <w:rsid w:val="00F0104F"/>
    <w:rsid w:val="00F014D1"/>
    <w:rsid w:val="00F03C68"/>
    <w:rsid w:val="00F04B7E"/>
    <w:rsid w:val="00F060CB"/>
    <w:rsid w:val="00F0690F"/>
    <w:rsid w:val="00F06BEC"/>
    <w:rsid w:val="00F07339"/>
    <w:rsid w:val="00F0735C"/>
    <w:rsid w:val="00F07F52"/>
    <w:rsid w:val="00F103EE"/>
    <w:rsid w:val="00F111E9"/>
    <w:rsid w:val="00F130BC"/>
    <w:rsid w:val="00F142F5"/>
    <w:rsid w:val="00F166DF"/>
    <w:rsid w:val="00F16E95"/>
    <w:rsid w:val="00F1743A"/>
    <w:rsid w:val="00F17D70"/>
    <w:rsid w:val="00F236C0"/>
    <w:rsid w:val="00F239FA"/>
    <w:rsid w:val="00F23B1C"/>
    <w:rsid w:val="00F266C3"/>
    <w:rsid w:val="00F27C91"/>
    <w:rsid w:val="00F323D2"/>
    <w:rsid w:val="00F32D2F"/>
    <w:rsid w:val="00F32D8D"/>
    <w:rsid w:val="00F34837"/>
    <w:rsid w:val="00F35651"/>
    <w:rsid w:val="00F375DF"/>
    <w:rsid w:val="00F409E2"/>
    <w:rsid w:val="00F450A7"/>
    <w:rsid w:val="00F46663"/>
    <w:rsid w:val="00F47959"/>
    <w:rsid w:val="00F47D4B"/>
    <w:rsid w:val="00F528DA"/>
    <w:rsid w:val="00F52C83"/>
    <w:rsid w:val="00F54F5F"/>
    <w:rsid w:val="00F5553F"/>
    <w:rsid w:val="00F5579B"/>
    <w:rsid w:val="00F56172"/>
    <w:rsid w:val="00F576ED"/>
    <w:rsid w:val="00F60B9B"/>
    <w:rsid w:val="00F60CC6"/>
    <w:rsid w:val="00F61988"/>
    <w:rsid w:val="00F61BF6"/>
    <w:rsid w:val="00F6304C"/>
    <w:rsid w:val="00F63972"/>
    <w:rsid w:val="00F6453D"/>
    <w:rsid w:val="00F6665A"/>
    <w:rsid w:val="00F675B4"/>
    <w:rsid w:val="00F678A0"/>
    <w:rsid w:val="00F6798B"/>
    <w:rsid w:val="00F7005E"/>
    <w:rsid w:val="00F712F8"/>
    <w:rsid w:val="00F721F9"/>
    <w:rsid w:val="00F7256F"/>
    <w:rsid w:val="00F72A0F"/>
    <w:rsid w:val="00F730CB"/>
    <w:rsid w:val="00F74E15"/>
    <w:rsid w:val="00F76CE3"/>
    <w:rsid w:val="00F76DF2"/>
    <w:rsid w:val="00F81169"/>
    <w:rsid w:val="00F8360D"/>
    <w:rsid w:val="00F86D50"/>
    <w:rsid w:val="00F86F37"/>
    <w:rsid w:val="00F926C5"/>
    <w:rsid w:val="00F92D0B"/>
    <w:rsid w:val="00F93FF0"/>
    <w:rsid w:val="00FA0F42"/>
    <w:rsid w:val="00FA1F99"/>
    <w:rsid w:val="00FA4BCA"/>
    <w:rsid w:val="00FA546E"/>
    <w:rsid w:val="00FA5E31"/>
    <w:rsid w:val="00FA62A1"/>
    <w:rsid w:val="00FB0DAC"/>
    <w:rsid w:val="00FB1794"/>
    <w:rsid w:val="00FB1EC7"/>
    <w:rsid w:val="00FB2A8C"/>
    <w:rsid w:val="00FB2ECB"/>
    <w:rsid w:val="00FB3EDB"/>
    <w:rsid w:val="00FB48C2"/>
    <w:rsid w:val="00FB5374"/>
    <w:rsid w:val="00FB5541"/>
    <w:rsid w:val="00FC061D"/>
    <w:rsid w:val="00FC2127"/>
    <w:rsid w:val="00FC3A8B"/>
    <w:rsid w:val="00FC4044"/>
    <w:rsid w:val="00FC4A66"/>
    <w:rsid w:val="00FC4C19"/>
    <w:rsid w:val="00FC4DFF"/>
    <w:rsid w:val="00FC5FD8"/>
    <w:rsid w:val="00FC66C9"/>
    <w:rsid w:val="00FD0F5C"/>
    <w:rsid w:val="00FD1054"/>
    <w:rsid w:val="00FD1D2B"/>
    <w:rsid w:val="00FD1D72"/>
    <w:rsid w:val="00FD1E2F"/>
    <w:rsid w:val="00FD389D"/>
    <w:rsid w:val="00FD78BD"/>
    <w:rsid w:val="00FE0644"/>
    <w:rsid w:val="00FE0FC1"/>
    <w:rsid w:val="00FE133E"/>
    <w:rsid w:val="00FE32BC"/>
    <w:rsid w:val="00FE3B7B"/>
    <w:rsid w:val="00FE790B"/>
    <w:rsid w:val="00FF0029"/>
    <w:rsid w:val="00FF01A4"/>
    <w:rsid w:val="00FF04B5"/>
    <w:rsid w:val="00FF0FB7"/>
    <w:rsid w:val="00FF2ED4"/>
    <w:rsid w:val="00FF68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AE1621"/>
  <w15:chartTrackingRefBased/>
  <w15:docId w15:val="{8B2155B2-FB88-4BE8-B917-BF76BC3B0E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53D7"/>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185DC9"/>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unhideWhenUsed/>
    <w:qFormat/>
    <w:rsid w:val="00185DC9"/>
    <w:pPr>
      <w:numPr>
        <w:ilvl w:val="1"/>
        <w:numId w:val="1"/>
      </w:numPr>
      <w:pBdr>
        <w:top w:val="none" w:sz="0" w:space="0" w:color="auto"/>
      </w:pBdr>
      <w:spacing w:before="180"/>
      <w:outlineLvl w:val="1"/>
    </w:pPr>
    <w:rPr>
      <w:sz w:val="32"/>
      <w:lang w:eastAsia="x-none"/>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unhideWhenUsed/>
    <w:qFormat/>
    <w:rsid w:val="00185DC9"/>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nhideWhenUsed/>
    <w:qFormat/>
    <w:rsid w:val="00185DC9"/>
    <w:pPr>
      <w:numPr>
        <w:ilvl w:val="3"/>
      </w:numPr>
      <w:outlineLvl w:val="3"/>
    </w:pPr>
    <w:rPr>
      <w:sz w:val="24"/>
    </w:rPr>
  </w:style>
  <w:style w:type="paragraph" w:styleId="Heading5">
    <w:name w:val="heading 5"/>
    <w:aliases w:val="H5,h5,Head5,Heading5,M5,mh2,Module heading 2,heading 8,Numbered Sub-list"/>
    <w:basedOn w:val="Heading4"/>
    <w:next w:val="Normal"/>
    <w:link w:val="Heading5Char"/>
    <w:unhideWhenUsed/>
    <w:qFormat/>
    <w:rsid w:val="00185DC9"/>
    <w:pPr>
      <w:numPr>
        <w:ilvl w:val="4"/>
      </w:numPr>
      <w:outlineLvl w:val="4"/>
    </w:pPr>
    <w:rPr>
      <w:sz w:val="22"/>
    </w:rPr>
  </w:style>
  <w:style w:type="paragraph" w:styleId="Heading6">
    <w:name w:val="heading 6"/>
    <w:basedOn w:val="Normal"/>
    <w:next w:val="Normal"/>
    <w:link w:val="Heading6Char"/>
    <w:unhideWhenUsed/>
    <w:qFormat/>
    <w:rsid w:val="00185DC9"/>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nhideWhenUsed/>
    <w:qFormat/>
    <w:rsid w:val="00185DC9"/>
    <w:pPr>
      <w:keepNext/>
      <w:keepLines/>
      <w:numPr>
        <w:ilvl w:val="6"/>
        <w:numId w:val="1"/>
      </w:numPr>
      <w:spacing w:before="120"/>
      <w:outlineLvl w:val="6"/>
    </w:pPr>
    <w:rPr>
      <w:rFonts w:ascii="Arial" w:hAnsi="Arial"/>
      <w:lang w:eastAsia="x-none"/>
    </w:rPr>
  </w:style>
  <w:style w:type="paragraph" w:styleId="Heading8">
    <w:name w:val="heading 8"/>
    <w:basedOn w:val="Heading1"/>
    <w:next w:val="Normal"/>
    <w:link w:val="Heading8Char"/>
    <w:unhideWhenUsed/>
    <w:qFormat/>
    <w:rsid w:val="00185DC9"/>
    <w:pPr>
      <w:numPr>
        <w:ilvl w:val="7"/>
        <w:numId w:val="1"/>
      </w:numPr>
      <w:outlineLvl w:val="7"/>
    </w:pPr>
  </w:style>
  <w:style w:type="paragraph" w:styleId="Heading9">
    <w:name w:val="heading 9"/>
    <w:basedOn w:val="Heading8"/>
    <w:next w:val="Normal"/>
    <w:link w:val="Heading9Char"/>
    <w:unhideWhenUsed/>
    <w:qFormat/>
    <w:rsid w:val="00185DC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85DC9"/>
    <w:rPr>
      <w:rFonts w:ascii="Arial" w:eastAsia="Malgun Gothic" w:hAnsi="Arial" w:cs="Times New Roman"/>
      <w:sz w:val="36"/>
      <w:szCs w:val="20"/>
      <w:lang w:val="en-GB"/>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basedOn w:val="DefaultParagraphFont"/>
    <w:link w:val="Heading2"/>
    <w:rsid w:val="00185DC9"/>
    <w:rPr>
      <w:rFonts w:ascii="Arial" w:eastAsia="Malgun Gothic" w:hAnsi="Arial" w:cs="Times New Roman"/>
      <w:sz w:val="32"/>
      <w:szCs w:val="20"/>
      <w:lang w:val="en-GB" w:eastAsia="x-none"/>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basedOn w:val="DefaultParagraphFont"/>
    <w:link w:val="Heading3"/>
    <w:rsid w:val="00185DC9"/>
    <w:rPr>
      <w:rFonts w:ascii="Arial" w:eastAsia="Malgun Gothic" w:hAnsi="Arial" w:cs="Times New Roman"/>
      <w:sz w:val="28"/>
      <w:szCs w:val="20"/>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85DC9"/>
    <w:rPr>
      <w:rFonts w:ascii="Arial" w:eastAsia="Malgun Gothic" w:hAnsi="Arial" w:cs="Times New Roman"/>
      <w:sz w:val="24"/>
      <w:szCs w:val="20"/>
      <w:lang w:val="en-GB" w:eastAsia="x-none"/>
    </w:rPr>
  </w:style>
  <w:style w:type="character" w:customStyle="1" w:styleId="Heading5Char">
    <w:name w:val="Heading 5 Char"/>
    <w:aliases w:val="H5 Char,h5 Char,Head5 Char,Heading5 Char,M5 Char,mh2 Char,Module heading 2 Char,heading 8 Char,Numbered Sub-list Char"/>
    <w:basedOn w:val="DefaultParagraphFont"/>
    <w:link w:val="Heading5"/>
    <w:rsid w:val="00185DC9"/>
    <w:rPr>
      <w:rFonts w:ascii="Arial" w:eastAsia="Malgun Gothic" w:hAnsi="Arial" w:cs="Times New Roman"/>
      <w:szCs w:val="20"/>
      <w:lang w:val="en-GB" w:eastAsia="x-none"/>
    </w:rPr>
  </w:style>
  <w:style w:type="character" w:customStyle="1" w:styleId="Heading6Char">
    <w:name w:val="Heading 6 Char"/>
    <w:basedOn w:val="DefaultParagraphFont"/>
    <w:link w:val="Heading6"/>
    <w:rsid w:val="00185DC9"/>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rsid w:val="00185DC9"/>
    <w:rPr>
      <w:rFonts w:ascii="Arial" w:eastAsia="Malgun Gothic" w:hAnsi="Arial" w:cs="Times New Roman"/>
      <w:sz w:val="20"/>
      <w:szCs w:val="20"/>
      <w:lang w:val="en-GB" w:eastAsia="x-none"/>
    </w:rPr>
  </w:style>
  <w:style w:type="character" w:customStyle="1" w:styleId="Heading8Char">
    <w:name w:val="Heading 8 Char"/>
    <w:basedOn w:val="DefaultParagraphFont"/>
    <w:link w:val="Heading8"/>
    <w:rsid w:val="00185DC9"/>
    <w:rPr>
      <w:rFonts w:ascii="Arial" w:eastAsia="Malgun Gothic" w:hAnsi="Arial" w:cs="Times New Roman"/>
      <w:sz w:val="36"/>
      <w:szCs w:val="20"/>
      <w:lang w:val="en-GB"/>
    </w:rPr>
  </w:style>
  <w:style w:type="character" w:customStyle="1" w:styleId="Heading9Char">
    <w:name w:val="Heading 9 Char"/>
    <w:basedOn w:val="DefaultParagraphFont"/>
    <w:link w:val="Heading9"/>
    <w:rsid w:val="00185DC9"/>
    <w:rPr>
      <w:rFonts w:ascii="Arial" w:eastAsia="Malgun Gothic" w:hAnsi="Arial" w:cs="Times New Roman"/>
      <w:sz w:val="36"/>
      <w:szCs w:val="20"/>
      <w:lang w:val="en-GB"/>
    </w:rPr>
  </w:style>
  <w:style w:type="character" w:customStyle="1" w:styleId="TALChar">
    <w:name w:val="TAL Char"/>
    <w:link w:val="TAL"/>
    <w:qFormat/>
    <w:locked/>
    <w:rsid w:val="00185DC9"/>
    <w:rPr>
      <w:rFonts w:ascii="Arial" w:hAnsi="Arial" w:cs="Arial"/>
      <w:sz w:val="18"/>
      <w:lang w:val="x-none"/>
    </w:rPr>
  </w:style>
  <w:style w:type="paragraph" w:customStyle="1" w:styleId="TAL">
    <w:name w:val="TAL"/>
    <w:basedOn w:val="Normal"/>
    <w:link w:val="TALChar"/>
    <w:qFormat/>
    <w:rsid w:val="00185DC9"/>
    <w:pPr>
      <w:keepNext/>
      <w:keepLines/>
      <w:spacing w:after="0"/>
    </w:pPr>
    <w:rPr>
      <w:rFonts w:ascii="Arial" w:eastAsiaTheme="minorHAnsi" w:hAnsi="Arial" w:cs="Arial"/>
      <w:sz w:val="18"/>
      <w:szCs w:val="22"/>
      <w:lang w:val="x-none"/>
    </w:rPr>
  </w:style>
  <w:style w:type="character" w:customStyle="1" w:styleId="B1Char">
    <w:name w:val="B1 Char"/>
    <w:link w:val="B10"/>
    <w:qFormat/>
    <w:locked/>
    <w:rsid w:val="00185DC9"/>
    <w:rPr>
      <w:lang w:val="en-GB" w:eastAsia="x-none"/>
    </w:rPr>
  </w:style>
  <w:style w:type="paragraph" w:customStyle="1" w:styleId="B10">
    <w:name w:val="B1"/>
    <w:basedOn w:val="Normal"/>
    <w:link w:val="B1Char"/>
    <w:qFormat/>
    <w:rsid w:val="00185DC9"/>
    <w:pPr>
      <w:ind w:left="568" w:hanging="284"/>
    </w:pPr>
    <w:rPr>
      <w:rFonts w:asciiTheme="minorHAnsi" w:eastAsiaTheme="minorHAnsi" w:hAnsiTheme="minorHAnsi" w:cstheme="minorBidi"/>
      <w:sz w:val="22"/>
      <w:szCs w:val="22"/>
      <w:lang w:eastAsia="x-none"/>
    </w:rPr>
  </w:style>
  <w:style w:type="character" w:customStyle="1" w:styleId="THChar">
    <w:name w:val="TH Char"/>
    <w:link w:val="TH"/>
    <w:qFormat/>
    <w:locked/>
    <w:rsid w:val="00185DC9"/>
    <w:rPr>
      <w:rFonts w:ascii="Arial" w:hAnsi="Arial" w:cs="Arial"/>
      <w:b/>
      <w:lang w:val="en-GB" w:eastAsia="x-none"/>
    </w:rPr>
  </w:style>
  <w:style w:type="paragraph" w:customStyle="1" w:styleId="TH">
    <w:name w:val="TH"/>
    <w:basedOn w:val="Normal"/>
    <w:link w:val="THChar"/>
    <w:qFormat/>
    <w:rsid w:val="00185DC9"/>
    <w:pPr>
      <w:keepNext/>
      <w:keepLines/>
      <w:spacing w:before="60"/>
      <w:jc w:val="center"/>
    </w:pPr>
    <w:rPr>
      <w:rFonts w:ascii="Arial" w:eastAsiaTheme="minorHAnsi" w:hAnsi="Arial" w:cs="Arial"/>
      <w:b/>
      <w:sz w:val="22"/>
      <w:szCs w:val="22"/>
      <w:lang w:eastAsia="x-none"/>
    </w:rPr>
  </w:style>
  <w:style w:type="paragraph" w:customStyle="1" w:styleId="1">
    <w:name w:val="正文1"/>
    <w:uiPriority w:val="99"/>
    <w:qFormat/>
    <w:rsid w:val="00185DC9"/>
    <w:pPr>
      <w:spacing w:before="100" w:beforeAutospacing="1" w:after="120" w:line="240" w:lineRule="auto"/>
    </w:pPr>
    <w:rPr>
      <w:rFonts w:ascii="Times New Roman" w:eastAsia="MS Mincho" w:hAnsi="Times New Roman" w:cs="Times New Roman"/>
      <w:lang w:eastAsia="ko-KR"/>
    </w:rPr>
  </w:style>
  <w:style w:type="paragraph" w:customStyle="1" w:styleId="References">
    <w:name w:val="References"/>
    <w:basedOn w:val="Normal"/>
    <w:rsid w:val="00185DC9"/>
    <w:pPr>
      <w:tabs>
        <w:tab w:val="left" w:pos="360"/>
      </w:tabs>
      <w:overflowPunct w:val="0"/>
      <w:autoSpaceDE w:val="0"/>
      <w:autoSpaceDN w:val="0"/>
      <w:adjustRightInd w:val="0"/>
      <w:spacing w:after="80"/>
      <w:ind w:left="1200" w:hanging="400"/>
    </w:pPr>
    <w:rPr>
      <w:rFonts w:eastAsia="SimSun"/>
      <w:sz w:val="18"/>
      <w:lang w:val="en-US" w:eastAsia="zh-CN"/>
    </w:rPr>
  </w:style>
  <w:style w:type="paragraph" w:customStyle="1" w:styleId="TAH">
    <w:name w:val="TAH"/>
    <w:basedOn w:val="Normal"/>
    <w:link w:val="TAHCar"/>
    <w:qFormat/>
    <w:rsid w:val="00185DC9"/>
    <w:pPr>
      <w:keepNext/>
      <w:keepLines/>
      <w:spacing w:after="0"/>
      <w:jc w:val="center"/>
    </w:pPr>
    <w:rPr>
      <w:rFonts w:ascii="Arial" w:hAnsi="Arial"/>
      <w:b/>
      <w:sz w:val="18"/>
      <w:lang w:val="x-none"/>
    </w:rPr>
  </w:style>
  <w:style w:type="character" w:customStyle="1" w:styleId="TAHCar">
    <w:name w:val="TAH Car"/>
    <w:link w:val="TAH"/>
    <w:qFormat/>
    <w:locked/>
    <w:rsid w:val="00185DC9"/>
    <w:rPr>
      <w:rFonts w:ascii="Arial" w:eastAsia="Malgun Gothic" w:hAnsi="Arial" w:cs="Times New Roman"/>
      <w:b/>
      <w:sz w:val="18"/>
      <w:szCs w:val="20"/>
      <w:lang w:val="x-none"/>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67775F"/>
    <w:pPr>
      <w:ind w:left="720"/>
      <w:contextualSpacing/>
    </w:pPr>
  </w:style>
  <w:style w:type="paragraph" w:styleId="BalloonText">
    <w:name w:val="Balloon Text"/>
    <w:basedOn w:val="Normal"/>
    <w:link w:val="BalloonTextChar"/>
    <w:uiPriority w:val="99"/>
    <w:semiHidden/>
    <w:unhideWhenUsed/>
    <w:rsid w:val="002B557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B5578"/>
    <w:rPr>
      <w:rFonts w:ascii="Segoe UI" w:eastAsia="Malgun Gothic" w:hAnsi="Segoe UI" w:cs="Segoe UI"/>
      <w:sz w:val="18"/>
      <w:szCs w:val="18"/>
      <w:lang w:val="en-GB"/>
    </w:rPr>
  </w:style>
  <w:style w:type="paragraph" w:styleId="NormalWeb">
    <w:name w:val="Normal (Web)"/>
    <w:basedOn w:val="Normal"/>
    <w:uiPriority w:val="99"/>
    <w:unhideWhenUsed/>
    <w:rsid w:val="00F81169"/>
    <w:pPr>
      <w:spacing w:before="100" w:beforeAutospacing="1" w:after="100" w:afterAutospacing="1"/>
    </w:pPr>
    <w:rPr>
      <w:rFonts w:eastAsia="Times New Roman"/>
      <w:sz w:val="24"/>
      <w:szCs w:val="24"/>
      <w:lang w:val="en-US"/>
    </w:rPr>
  </w:style>
  <w:style w:type="character" w:customStyle="1" w:styleId="normaltextrun1">
    <w:name w:val="normaltextrun1"/>
    <w:rsid w:val="00204DFB"/>
  </w:style>
  <w:style w:type="table" w:styleId="TableGrid">
    <w:name w:val="Table Grid"/>
    <w:basedOn w:val="TableNormal"/>
    <w:uiPriority w:val="59"/>
    <w:qFormat/>
    <w:rsid w:val="005F08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aliases w:val="left"/>
    <w:basedOn w:val="Normal"/>
    <w:link w:val="TFChar"/>
    <w:qFormat/>
    <w:rsid w:val="00241065"/>
    <w:pPr>
      <w:keepLines/>
      <w:spacing w:after="240"/>
      <w:jc w:val="center"/>
    </w:pPr>
    <w:rPr>
      <w:rFonts w:ascii="Arial" w:eastAsia="Times New Roman" w:hAnsi="Arial"/>
      <w:b/>
    </w:rPr>
  </w:style>
  <w:style w:type="character" w:customStyle="1" w:styleId="TFChar">
    <w:name w:val="TF Char"/>
    <w:link w:val="TF"/>
    <w:qFormat/>
    <w:locked/>
    <w:rsid w:val="00241065"/>
    <w:rPr>
      <w:rFonts w:ascii="Arial" w:eastAsia="Times New Roman" w:hAnsi="Arial" w:cs="Times New Roman"/>
      <w:b/>
      <w:sz w:val="2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unhideWhenUsed/>
    <w:rsid w:val="00C5463A"/>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C5463A"/>
    <w:rPr>
      <w:rFonts w:ascii="Times New Roman" w:eastAsia="Malgun Gothic" w:hAnsi="Times New Roman" w:cs="Times New Roman"/>
      <w:sz w:val="20"/>
      <w:szCs w:val="20"/>
      <w:lang w:val="en-GB"/>
    </w:rPr>
  </w:style>
  <w:style w:type="paragraph" w:styleId="Footer">
    <w:name w:val="footer"/>
    <w:basedOn w:val="Normal"/>
    <w:link w:val="FooterChar"/>
    <w:uiPriority w:val="99"/>
    <w:unhideWhenUsed/>
    <w:rsid w:val="00C5463A"/>
    <w:pPr>
      <w:tabs>
        <w:tab w:val="center" w:pos="4680"/>
        <w:tab w:val="right" w:pos="9360"/>
      </w:tabs>
      <w:spacing w:after="0"/>
    </w:pPr>
  </w:style>
  <w:style w:type="character" w:customStyle="1" w:styleId="FooterChar">
    <w:name w:val="Footer Char"/>
    <w:basedOn w:val="DefaultParagraphFont"/>
    <w:link w:val="Footer"/>
    <w:uiPriority w:val="99"/>
    <w:rsid w:val="00C5463A"/>
    <w:rPr>
      <w:rFonts w:ascii="Times New Roman" w:eastAsia="Malgun Gothic" w:hAnsi="Times New Roman" w:cs="Times New Roman"/>
      <w:sz w:val="20"/>
      <w:szCs w:val="20"/>
      <w:lang w:val="en-GB"/>
    </w:rPr>
  </w:style>
  <w:style w:type="paragraph" w:styleId="Revision">
    <w:name w:val="Revision"/>
    <w:hidden/>
    <w:uiPriority w:val="99"/>
    <w:semiHidden/>
    <w:rsid w:val="0034324E"/>
    <w:pPr>
      <w:spacing w:after="0" w:line="240" w:lineRule="auto"/>
    </w:pPr>
    <w:rPr>
      <w:rFonts w:ascii="Times New Roman" w:eastAsia="Malgun Gothic" w:hAnsi="Times New Roman" w:cs="Times New Roman"/>
      <w:sz w:val="20"/>
      <w:szCs w:val="20"/>
      <w:lang w:val="en-GB"/>
    </w:rPr>
  </w:style>
  <w:style w:type="paragraph" w:customStyle="1" w:styleId="EmailDiscussion2">
    <w:name w:val="EmailDiscussion2"/>
    <w:basedOn w:val="Normal"/>
    <w:qFormat/>
    <w:rsid w:val="00FE133E"/>
    <w:pPr>
      <w:tabs>
        <w:tab w:val="left" w:pos="1622"/>
      </w:tabs>
      <w:spacing w:after="0"/>
      <w:ind w:left="1622" w:hanging="363"/>
    </w:pPr>
    <w:rPr>
      <w:rFonts w:eastAsia="Times New Roman"/>
      <w:sz w:val="24"/>
      <w:szCs w:val="24"/>
      <w:lang w:val="en-US" w:eastAsia="zh-CN"/>
    </w:rPr>
  </w:style>
  <w:style w:type="paragraph" w:customStyle="1" w:styleId="Doc-text2">
    <w:name w:val="Doc-text2"/>
    <w:basedOn w:val="Normal"/>
    <w:link w:val="Doc-text2Char"/>
    <w:qFormat/>
    <w:rsid w:val="0088035C"/>
    <w:pPr>
      <w:tabs>
        <w:tab w:val="left" w:pos="1622"/>
      </w:tabs>
      <w:spacing w:after="0"/>
      <w:ind w:left="1622" w:hanging="363"/>
    </w:pPr>
    <w:rPr>
      <w:rFonts w:eastAsia="Times New Roman"/>
      <w:sz w:val="24"/>
      <w:szCs w:val="24"/>
      <w:lang w:val="en-US" w:eastAsia="zh-CN"/>
    </w:rPr>
  </w:style>
  <w:style w:type="character" w:customStyle="1" w:styleId="Doc-text2Char">
    <w:name w:val="Doc-text2 Char"/>
    <w:link w:val="Doc-text2"/>
    <w:qFormat/>
    <w:rsid w:val="0088035C"/>
    <w:rPr>
      <w:rFonts w:ascii="Times New Roman" w:eastAsia="Times New Roman" w:hAnsi="Times New Roman" w:cs="Times New Roman"/>
      <w:sz w:val="24"/>
      <w:szCs w:val="24"/>
      <w:lang w:eastAsia="zh-CN"/>
    </w:rPr>
  </w:style>
  <w:style w:type="character" w:customStyle="1" w:styleId="TAHChar">
    <w:name w:val="TAH Char"/>
    <w:qFormat/>
    <w:rsid w:val="00884B5D"/>
    <w:rPr>
      <w:rFonts w:ascii="Arial" w:hAnsi="Arial"/>
      <w:b/>
      <w:sz w:val="18"/>
      <w:lang w:eastAsia="en-US"/>
    </w:rPr>
  </w:style>
  <w:style w:type="character" w:customStyle="1" w:styleId="TACChar">
    <w:name w:val="TAC Char"/>
    <w:link w:val="TAC"/>
    <w:locked/>
    <w:rsid w:val="00884B5D"/>
    <w:rPr>
      <w:rFonts w:ascii="Arial" w:hAnsi="Arial"/>
      <w:sz w:val="18"/>
    </w:rPr>
  </w:style>
  <w:style w:type="paragraph" w:customStyle="1" w:styleId="TAC">
    <w:name w:val="TAC"/>
    <w:basedOn w:val="TAL"/>
    <w:link w:val="TACChar"/>
    <w:rsid w:val="00884B5D"/>
    <w:pPr>
      <w:jc w:val="center"/>
    </w:pPr>
    <w:rPr>
      <w:rFonts w:cstheme="minorBidi"/>
      <w:lang w:val="en-US"/>
    </w:rPr>
  </w:style>
  <w:style w:type="paragraph" w:customStyle="1" w:styleId="Default">
    <w:name w:val="Default"/>
    <w:rsid w:val="00B74AF4"/>
    <w:pPr>
      <w:autoSpaceDE w:val="0"/>
      <w:autoSpaceDN w:val="0"/>
      <w:adjustRightInd w:val="0"/>
      <w:spacing w:after="0" w:line="240" w:lineRule="auto"/>
    </w:pPr>
    <w:rPr>
      <w:rFonts w:ascii="Arial" w:eastAsia="DengXian" w:hAnsi="Arial" w:cs="Arial"/>
      <w:color w:val="000000"/>
      <w:sz w:val="24"/>
      <w:szCs w:val="24"/>
    </w:rPr>
  </w:style>
  <w:style w:type="character" w:styleId="CommentReference">
    <w:name w:val="annotation reference"/>
    <w:basedOn w:val="DefaultParagraphFont"/>
    <w:uiPriority w:val="99"/>
    <w:semiHidden/>
    <w:unhideWhenUsed/>
    <w:rsid w:val="003C1B86"/>
    <w:rPr>
      <w:sz w:val="16"/>
      <w:szCs w:val="16"/>
    </w:rPr>
  </w:style>
  <w:style w:type="paragraph" w:styleId="CommentText">
    <w:name w:val="annotation text"/>
    <w:basedOn w:val="Normal"/>
    <w:link w:val="CommentTextChar"/>
    <w:uiPriority w:val="99"/>
    <w:semiHidden/>
    <w:unhideWhenUsed/>
    <w:rsid w:val="003C1B86"/>
  </w:style>
  <w:style w:type="character" w:customStyle="1" w:styleId="CommentTextChar">
    <w:name w:val="Comment Text Char"/>
    <w:basedOn w:val="DefaultParagraphFont"/>
    <w:link w:val="CommentText"/>
    <w:uiPriority w:val="99"/>
    <w:semiHidden/>
    <w:rsid w:val="003C1B86"/>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3C1B86"/>
    <w:rPr>
      <w:b/>
      <w:bCs/>
    </w:rPr>
  </w:style>
  <w:style w:type="character" w:customStyle="1" w:styleId="CommentSubjectChar">
    <w:name w:val="Comment Subject Char"/>
    <w:basedOn w:val="CommentTextChar"/>
    <w:link w:val="CommentSubject"/>
    <w:uiPriority w:val="99"/>
    <w:semiHidden/>
    <w:rsid w:val="003C1B86"/>
    <w:rPr>
      <w:rFonts w:ascii="Times New Roman" w:eastAsia="Malgun Gothic" w:hAnsi="Times New Roman" w:cs="Times New Roman"/>
      <w:b/>
      <w:bCs/>
      <w:sz w:val="20"/>
      <w:szCs w:val="20"/>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A522F9"/>
    <w:rPr>
      <w:rFonts w:ascii="Times New Roman" w:eastAsia="Malgun Gothic" w:hAnsi="Times New Roman" w:cs="Times New Roman"/>
      <w:sz w:val="20"/>
      <w:szCs w:val="20"/>
      <w:lang w:val="en-GB"/>
    </w:rPr>
  </w:style>
  <w:style w:type="paragraph" w:customStyle="1" w:styleId="NO">
    <w:name w:val="NO"/>
    <w:basedOn w:val="Normal"/>
    <w:link w:val="NOZchn"/>
    <w:rsid w:val="00B6069D"/>
    <w:pPr>
      <w:keepLines/>
      <w:overflowPunct w:val="0"/>
      <w:autoSpaceDE w:val="0"/>
      <w:autoSpaceDN w:val="0"/>
      <w:adjustRightInd w:val="0"/>
      <w:ind w:left="1135" w:hanging="851"/>
      <w:textAlignment w:val="baseline"/>
    </w:pPr>
    <w:rPr>
      <w:rFonts w:eastAsia="Times New Roman"/>
      <w:lang w:eastAsia="ko-KR"/>
    </w:rPr>
  </w:style>
  <w:style w:type="character" w:customStyle="1" w:styleId="B1Zchn">
    <w:name w:val="B1 Zchn"/>
    <w:qFormat/>
    <w:rsid w:val="00B6069D"/>
    <w:rPr>
      <w:rFonts w:eastAsia="Times New Roman"/>
    </w:rPr>
  </w:style>
  <w:style w:type="paragraph" w:customStyle="1" w:styleId="B1">
    <w:name w:val="B1+"/>
    <w:basedOn w:val="B10"/>
    <w:rsid w:val="00B6069D"/>
    <w:pPr>
      <w:numPr>
        <w:numId w:val="3"/>
      </w:numPr>
      <w:overflowPunct w:val="0"/>
      <w:autoSpaceDE w:val="0"/>
      <w:autoSpaceDN w:val="0"/>
      <w:adjustRightInd w:val="0"/>
      <w:textAlignment w:val="baseline"/>
    </w:pPr>
    <w:rPr>
      <w:rFonts w:ascii="Times New Roman" w:eastAsia="Times New Roman" w:hAnsi="Times New Roman" w:cs="Times New Roman"/>
      <w:sz w:val="20"/>
      <w:szCs w:val="20"/>
      <w:lang w:eastAsia="ko-KR"/>
    </w:rPr>
  </w:style>
  <w:style w:type="character" w:customStyle="1" w:styleId="NOZchn">
    <w:name w:val="NO Zchn"/>
    <w:link w:val="NO"/>
    <w:locked/>
    <w:rsid w:val="00B6069D"/>
    <w:rPr>
      <w:rFonts w:ascii="Times New Roman" w:eastAsia="Times New Roman" w:hAnsi="Times New Roman" w:cs="Times New Roman"/>
      <w:sz w:val="20"/>
      <w:szCs w:val="20"/>
      <w:lang w:val="en-GB" w:eastAsia="ko-KR"/>
    </w:rPr>
  </w:style>
  <w:style w:type="paragraph" w:customStyle="1" w:styleId="tah0">
    <w:name w:val="tah"/>
    <w:basedOn w:val="Normal"/>
    <w:rsid w:val="00E42E78"/>
    <w:pPr>
      <w:spacing w:before="100" w:beforeAutospacing="1" w:after="100" w:afterAutospacing="1"/>
    </w:pPr>
    <w:rPr>
      <w:rFonts w:eastAsia="Times New Roman"/>
      <w:sz w:val="24"/>
      <w:szCs w:val="24"/>
      <w:lang w:val="en-US"/>
    </w:rPr>
  </w:style>
  <w:style w:type="paragraph" w:customStyle="1" w:styleId="tal0">
    <w:name w:val="tal"/>
    <w:basedOn w:val="Normal"/>
    <w:rsid w:val="00E42E78"/>
    <w:pPr>
      <w:spacing w:before="100" w:beforeAutospacing="1" w:after="100" w:afterAutospacing="1"/>
    </w:pPr>
    <w:rPr>
      <w:rFonts w:eastAsia="Times New Roman"/>
      <w:sz w:val="24"/>
      <w:szCs w:val="24"/>
      <w:lang w:val="en-US"/>
    </w:rPr>
  </w:style>
  <w:style w:type="paragraph" w:customStyle="1" w:styleId="tac0">
    <w:name w:val="tac"/>
    <w:basedOn w:val="Normal"/>
    <w:rsid w:val="00E42E78"/>
    <w:pPr>
      <w:spacing w:before="100" w:beforeAutospacing="1" w:after="100" w:afterAutospacing="1"/>
    </w:pPr>
    <w:rPr>
      <w:rFonts w:eastAsia="Times New Roman"/>
      <w:sz w:val="24"/>
      <w:szCs w:val="24"/>
      <w:lang w:val="en-US"/>
    </w:rPr>
  </w:style>
  <w:style w:type="paragraph" w:customStyle="1" w:styleId="pl">
    <w:name w:val="pl"/>
    <w:basedOn w:val="Normal"/>
    <w:rsid w:val="00EB2F48"/>
    <w:pPr>
      <w:spacing w:before="100" w:beforeAutospacing="1" w:after="100" w:afterAutospacing="1"/>
    </w:pPr>
    <w:rPr>
      <w:rFonts w:eastAsia="Times New Roman"/>
      <w:sz w:val="24"/>
      <w:szCs w:val="24"/>
      <w:lang w:val="en-US"/>
    </w:rPr>
  </w:style>
  <w:style w:type="paragraph" w:customStyle="1" w:styleId="b11">
    <w:name w:val="b1"/>
    <w:basedOn w:val="Normal"/>
    <w:rsid w:val="000D224F"/>
    <w:pPr>
      <w:spacing w:before="100" w:beforeAutospacing="1" w:after="100" w:afterAutospacing="1"/>
    </w:pPr>
    <w:rPr>
      <w:rFonts w:eastAsia="Times New Roman"/>
      <w:sz w:val="24"/>
      <w:szCs w:val="24"/>
      <w:lang w:val="en-US"/>
    </w:rPr>
  </w:style>
  <w:style w:type="paragraph" w:customStyle="1" w:styleId="b2">
    <w:name w:val="b2"/>
    <w:basedOn w:val="Normal"/>
    <w:rsid w:val="000D224F"/>
    <w:pPr>
      <w:spacing w:before="100" w:beforeAutospacing="1" w:after="100" w:afterAutospacing="1"/>
    </w:pPr>
    <w:rPr>
      <w:rFonts w:eastAsia="Times New Roman"/>
      <w:sz w:val="24"/>
      <w:szCs w:val="24"/>
      <w:lang w:val="en-US"/>
    </w:rPr>
  </w:style>
  <w:style w:type="paragraph" w:customStyle="1" w:styleId="th0">
    <w:name w:val="th"/>
    <w:basedOn w:val="Normal"/>
    <w:rsid w:val="001C7B8D"/>
    <w:pPr>
      <w:spacing w:before="100" w:beforeAutospacing="1" w:after="100" w:afterAutospacing="1"/>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93926">
      <w:bodyDiv w:val="1"/>
      <w:marLeft w:val="0"/>
      <w:marRight w:val="0"/>
      <w:marTop w:val="0"/>
      <w:marBottom w:val="0"/>
      <w:divBdr>
        <w:top w:val="none" w:sz="0" w:space="0" w:color="auto"/>
        <w:left w:val="none" w:sz="0" w:space="0" w:color="auto"/>
        <w:bottom w:val="none" w:sz="0" w:space="0" w:color="auto"/>
        <w:right w:val="none" w:sz="0" w:space="0" w:color="auto"/>
      </w:divBdr>
      <w:divsChild>
        <w:div w:id="1027679024">
          <w:marLeft w:val="1166"/>
          <w:marRight w:val="0"/>
          <w:marTop w:val="86"/>
          <w:marBottom w:val="0"/>
          <w:divBdr>
            <w:top w:val="none" w:sz="0" w:space="0" w:color="auto"/>
            <w:left w:val="none" w:sz="0" w:space="0" w:color="auto"/>
            <w:bottom w:val="none" w:sz="0" w:space="0" w:color="auto"/>
            <w:right w:val="none" w:sz="0" w:space="0" w:color="auto"/>
          </w:divBdr>
        </w:div>
        <w:div w:id="2137478670">
          <w:marLeft w:val="1166"/>
          <w:marRight w:val="0"/>
          <w:marTop w:val="86"/>
          <w:marBottom w:val="0"/>
          <w:divBdr>
            <w:top w:val="none" w:sz="0" w:space="0" w:color="auto"/>
            <w:left w:val="none" w:sz="0" w:space="0" w:color="auto"/>
            <w:bottom w:val="none" w:sz="0" w:space="0" w:color="auto"/>
            <w:right w:val="none" w:sz="0" w:space="0" w:color="auto"/>
          </w:divBdr>
        </w:div>
        <w:div w:id="176887017">
          <w:marLeft w:val="1166"/>
          <w:marRight w:val="0"/>
          <w:marTop w:val="86"/>
          <w:marBottom w:val="0"/>
          <w:divBdr>
            <w:top w:val="none" w:sz="0" w:space="0" w:color="auto"/>
            <w:left w:val="none" w:sz="0" w:space="0" w:color="auto"/>
            <w:bottom w:val="none" w:sz="0" w:space="0" w:color="auto"/>
            <w:right w:val="none" w:sz="0" w:space="0" w:color="auto"/>
          </w:divBdr>
        </w:div>
        <w:div w:id="1968661035">
          <w:marLeft w:val="1166"/>
          <w:marRight w:val="0"/>
          <w:marTop w:val="86"/>
          <w:marBottom w:val="0"/>
          <w:divBdr>
            <w:top w:val="none" w:sz="0" w:space="0" w:color="auto"/>
            <w:left w:val="none" w:sz="0" w:space="0" w:color="auto"/>
            <w:bottom w:val="none" w:sz="0" w:space="0" w:color="auto"/>
            <w:right w:val="none" w:sz="0" w:space="0" w:color="auto"/>
          </w:divBdr>
        </w:div>
        <w:div w:id="351567356">
          <w:marLeft w:val="1166"/>
          <w:marRight w:val="0"/>
          <w:marTop w:val="86"/>
          <w:marBottom w:val="0"/>
          <w:divBdr>
            <w:top w:val="none" w:sz="0" w:space="0" w:color="auto"/>
            <w:left w:val="none" w:sz="0" w:space="0" w:color="auto"/>
            <w:bottom w:val="none" w:sz="0" w:space="0" w:color="auto"/>
            <w:right w:val="none" w:sz="0" w:space="0" w:color="auto"/>
          </w:divBdr>
        </w:div>
        <w:div w:id="749304985">
          <w:marLeft w:val="1800"/>
          <w:marRight w:val="0"/>
          <w:marTop w:val="77"/>
          <w:marBottom w:val="0"/>
          <w:divBdr>
            <w:top w:val="none" w:sz="0" w:space="0" w:color="auto"/>
            <w:left w:val="none" w:sz="0" w:space="0" w:color="auto"/>
            <w:bottom w:val="none" w:sz="0" w:space="0" w:color="auto"/>
            <w:right w:val="none" w:sz="0" w:space="0" w:color="auto"/>
          </w:divBdr>
        </w:div>
        <w:div w:id="1175461050">
          <w:marLeft w:val="1166"/>
          <w:marRight w:val="0"/>
          <w:marTop w:val="86"/>
          <w:marBottom w:val="0"/>
          <w:divBdr>
            <w:top w:val="none" w:sz="0" w:space="0" w:color="auto"/>
            <w:left w:val="none" w:sz="0" w:space="0" w:color="auto"/>
            <w:bottom w:val="none" w:sz="0" w:space="0" w:color="auto"/>
            <w:right w:val="none" w:sz="0" w:space="0" w:color="auto"/>
          </w:divBdr>
        </w:div>
        <w:div w:id="715155056">
          <w:marLeft w:val="1800"/>
          <w:marRight w:val="0"/>
          <w:marTop w:val="77"/>
          <w:marBottom w:val="0"/>
          <w:divBdr>
            <w:top w:val="none" w:sz="0" w:space="0" w:color="auto"/>
            <w:left w:val="none" w:sz="0" w:space="0" w:color="auto"/>
            <w:bottom w:val="none" w:sz="0" w:space="0" w:color="auto"/>
            <w:right w:val="none" w:sz="0" w:space="0" w:color="auto"/>
          </w:divBdr>
        </w:div>
        <w:div w:id="19161978">
          <w:marLeft w:val="1800"/>
          <w:marRight w:val="0"/>
          <w:marTop w:val="77"/>
          <w:marBottom w:val="0"/>
          <w:divBdr>
            <w:top w:val="none" w:sz="0" w:space="0" w:color="auto"/>
            <w:left w:val="none" w:sz="0" w:space="0" w:color="auto"/>
            <w:bottom w:val="none" w:sz="0" w:space="0" w:color="auto"/>
            <w:right w:val="none" w:sz="0" w:space="0" w:color="auto"/>
          </w:divBdr>
        </w:div>
        <w:div w:id="1511211880">
          <w:marLeft w:val="1800"/>
          <w:marRight w:val="0"/>
          <w:marTop w:val="77"/>
          <w:marBottom w:val="0"/>
          <w:divBdr>
            <w:top w:val="none" w:sz="0" w:space="0" w:color="auto"/>
            <w:left w:val="none" w:sz="0" w:space="0" w:color="auto"/>
            <w:bottom w:val="none" w:sz="0" w:space="0" w:color="auto"/>
            <w:right w:val="none" w:sz="0" w:space="0" w:color="auto"/>
          </w:divBdr>
        </w:div>
      </w:divsChild>
    </w:div>
    <w:div w:id="209223138">
      <w:bodyDiv w:val="1"/>
      <w:marLeft w:val="0"/>
      <w:marRight w:val="0"/>
      <w:marTop w:val="0"/>
      <w:marBottom w:val="0"/>
      <w:divBdr>
        <w:top w:val="none" w:sz="0" w:space="0" w:color="auto"/>
        <w:left w:val="none" w:sz="0" w:space="0" w:color="auto"/>
        <w:bottom w:val="none" w:sz="0" w:space="0" w:color="auto"/>
        <w:right w:val="none" w:sz="0" w:space="0" w:color="auto"/>
      </w:divBdr>
    </w:div>
    <w:div w:id="214782752">
      <w:bodyDiv w:val="1"/>
      <w:marLeft w:val="0"/>
      <w:marRight w:val="0"/>
      <w:marTop w:val="0"/>
      <w:marBottom w:val="0"/>
      <w:divBdr>
        <w:top w:val="none" w:sz="0" w:space="0" w:color="auto"/>
        <w:left w:val="none" w:sz="0" w:space="0" w:color="auto"/>
        <w:bottom w:val="none" w:sz="0" w:space="0" w:color="auto"/>
        <w:right w:val="none" w:sz="0" w:space="0" w:color="auto"/>
      </w:divBdr>
      <w:divsChild>
        <w:div w:id="914705530">
          <w:marLeft w:val="0"/>
          <w:marRight w:val="0"/>
          <w:marTop w:val="0"/>
          <w:marBottom w:val="0"/>
          <w:divBdr>
            <w:top w:val="none" w:sz="0" w:space="0" w:color="auto"/>
            <w:left w:val="none" w:sz="0" w:space="0" w:color="auto"/>
            <w:bottom w:val="none" w:sz="0" w:space="0" w:color="auto"/>
            <w:right w:val="none" w:sz="0" w:space="0" w:color="auto"/>
          </w:divBdr>
        </w:div>
      </w:divsChild>
    </w:div>
    <w:div w:id="271668332">
      <w:bodyDiv w:val="1"/>
      <w:marLeft w:val="0"/>
      <w:marRight w:val="0"/>
      <w:marTop w:val="0"/>
      <w:marBottom w:val="0"/>
      <w:divBdr>
        <w:top w:val="none" w:sz="0" w:space="0" w:color="auto"/>
        <w:left w:val="none" w:sz="0" w:space="0" w:color="auto"/>
        <w:bottom w:val="none" w:sz="0" w:space="0" w:color="auto"/>
        <w:right w:val="none" w:sz="0" w:space="0" w:color="auto"/>
      </w:divBdr>
    </w:div>
    <w:div w:id="410275317">
      <w:bodyDiv w:val="1"/>
      <w:marLeft w:val="0"/>
      <w:marRight w:val="0"/>
      <w:marTop w:val="0"/>
      <w:marBottom w:val="0"/>
      <w:divBdr>
        <w:top w:val="none" w:sz="0" w:space="0" w:color="auto"/>
        <w:left w:val="none" w:sz="0" w:space="0" w:color="auto"/>
        <w:bottom w:val="none" w:sz="0" w:space="0" w:color="auto"/>
        <w:right w:val="none" w:sz="0" w:space="0" w:color="auto"/>
      </w:divBdr>
    </w:div>
    <w:div w:id="442117959">
      <w:bodyDiv w:val="1"/>
      <w:marLeft w:val="0"/>
      <w:marRight w:val="0"/>
      <w:marTop w:val="0"/>
      <w:marBottom w:val="0"/>
      <w:divBdr>
        <w:top w:val="none" w:sz="0" w:space="0" w:color="auto"/>
        <w:left w:val="none" w:sz="0" w:space="0" w:color="auto"/>
        <w:bottom w:val="none" w:sz="0" w:space="0" w:color="auto"/>
        <w:right w:val="none" w:sz="0" w:space="0" w:color="auto"/>
      </w:divBdr>
    </w:div>
    <w:div w:id="459034280">
      <w:bodyDiv w:val="1"/>
      <w:marLeft w:val="0"/>
      <w:marRight w:val="0"/>
      <w:marTop w:val="0"/>
      <w:marBottom w:val="0"/>
      <w:divBdr>
        <w:top w:val="none" w:sz="0" w:space="0" w:color="auto"/>
        <w:left w:val="none" w:sz="0" w:space="0" w:color="auto"/>
        <w:bottom w:val="none" w:sz="0" w:space="0" w:color="auto"/>
        <w:right w:val="none" w:sz="0" w:space="0" w:color="auto"/>
      </w:divBdr>
      <w:divsChild>
        <w:div w:id="1936162133">
          <w:marLeft w:val="1166"/>
          <w:marRight w:val="0"/>
          <w:marTop w:val="77"/>
          <w:marBottom w:val="0"/>
          <w:divBdr>
            <w:top w:val="none" w:sz="0" w:space="0" w:color="auto"/>
            <w:left w:val="none" w:sz="0" w:space="0" w:color="auto"/>
            <w:bottom w:val="none" w:sz="0" w:space="0" w:color="auto"/>
            <w:right w:val="none" w:sz="0" w:space="0" w:color="auto"/>
          </w:divBdr>
        </w:div>
        <w:div w:id="123890926">
          <w:marLeft w:val="1166"/>
          <w:marRight w:val="0"/>
          <w:marTop w:val="77"/>
          <w:marBottom w:val="0"/>
          <w:divBdr>
            <w:top w:val="none" w:sz="0" w:space="0" w:color="auto"/>
            <w:left w:val="none" w:sz="0" w:space="0" w:color="auto"/>
            <w:bottom w:val="none" w:sz="0" w:space="0" w:color="auto"/>
            <w:right w:val="none" w:sz="0" w:space="0" w:color="auto"/>
          </w:divBdr>
        </w:div>
      </w:divsChild>
    </w:div>
    <w:div w:id="499732462">
      <w:bodyDiv w:val="1"/>
      <w:marLeft w:val="0"/>
      <w:marRight w:val="0"/>
      <w:marTop w:val="0"/>
      <w:marBottom w:val="0"/>
      <w:divBdr>
        <w:top w:val="none" w:sz="0" w:space="0" w:color="auto"/>
        <w:left w:val="none" w:sz="0" w:space="0" w:color="auto"/>
        <w:bottom w:val="none" w:sz="0" w:space="0" w:color="auto"/>
        <w:right w:val="none" w:sz="0" w:space="0" w:color="auto"/>
      </w:divBdr>
    </w:div>
    <w:div w:id="548417910">
      <w:bodyDiv w:val="1"/>
      <w:marLeft w:val="0"/>
      <w:marRight w:val="0"/>
      <w:marTop w:val="0"/>
      <w:marBottom w:val="0"/>
      <w:divBdr>
        <w:top w:val="none" w:sz="0" w:space="0" w:color="auto"/>
        <w:left w:val="none" w:sz="0" w:space="0" w:color="auto"/>
        <w:bottom w:val="none" w:sz="0" w:space="0" w:color="auto"/>
        <w:right w:val="none" w:sz="0" w:space="0" w:color="auto"/>
      </w:divBdr>
      <w:divsChild>
        <w:div w:id="688142600">
          <w:marLeft w:val="547"/>
          <w:marRight w:val="0"/>
          <w:marTop w:val="192"/>
          <w:marBottom w:val="0"/>
          <w:divBdr>
            <w:top w:val="none" w:sz="0" w:space="0" w:color="auto"/>
            <w:left w:val="none" w:sz="0" w:space="0" w:color="auto"/>
            <w:bottom w:val="none" w:sz="0" w:space="0" w:color="auto"/>
            <w:right w:val="none" w:sz="0" w:space="0" w:color="auto"/>
          </w:divBdr>
        </w:div>
        <w:div w:id="23333109">
          <w:marLeft w:val="547"/>
          <w:marRight w:val="0"/>
          <w:marTop w:val="192"/>
          <w:marBottom w:val="0"/>
          <w:divBdr>
            <w:top w:val="none" w:sz="0" w:space="0" w:color="auto"/>
            <w:left w:val="none" w:sz="0" w:space="0" w:color="auto"/>
            <w:bottom w:val="none" w:sz="0" w:space="0" w:color="auto"/>
            <w:right w:val="none" w:sz="0" w:space="0" w:color="auto"/>
          </w:divBdr>
        </w:div>
      </w:divsChild>
    </w:div>
    <w:div w:id="571618033">
      <w:bodyDiv w:val="1"/>
      <w:marLeft w:val="0"/>
      <w:marRight w:val="0"/>
      <w:marTop w:val="0"/>
      <w:marBottom w:val="0"/>
      <w:divBdr>
        <w:top w:val="none" w:sz="0" w:space="0" w:color="auto"/>
        <w:left w:val="none" w:sz="0" w:space="0" w:color="auto"/>
        <w:bottom w:val="none" w:sz="0" w:space="0" w:color="auto"/>
        <w:right w:val="none" w:sz="0" w:space="0" w:color="auto"/>
      </w:divBdr>
    </w:div>
    <w:div w:id="577978746">
      <w:bodyDiv w:val="1"/>
      <w:marLeft w:val="0"/>
      <w:marRight w:val="0"/>
      <w:marTop w:val="0"/>
      <w:marBottom w:val="0"/>
      <w:divBdr>
        <w:top w:val="none" w:sz="0" w:space="0" w:color="auto"/>
        <w:left w:val="none" w:sz="0" w:space="0" w:color="auto"/>
        <w:bottom w:val="none" w:sz="0" w:space="0" w:color="auto"/>
        <w:right w:val="none" w:sz="0" w:space="0" w:color="auto"/>
      </w:divBdr>
    </w:div>
    <w:div w:id="632058266">
      <w:bodyDiv w:val="1"/>
      <w:marLeft w:val="0"/>
      <w:marRight w:val="0"/>
      <w:marTop w:val="0"/>
      <w:marBottom w:val="0"/>
      <w:divBdr>
        <w:top w:val="none" w:sz="0" w:space="0" w:color="auto"/>
        <w:left w:val="none" w:sz="0" w:space="0" w:color="auto"/>
        <w:bottom w:val="none" w:sz="0" w:space="0" w:color="auto"/>
        <w:right w:val="none" w:sz="0" w:space="0" w:color="auto"/>
      </w:divBdr>
    </w:div>
    <w:div w:id="651984601">
      <w:bodyDiv w:val="1"/>
      <w:marLeft w:val="0"/>
      <w:marRight w:val="0"/>
      <w:marTop w:val="0"/>
      <w:marBottom w:val="0"/>
      <w:divBdr>
        <w:top w:val="none" w:sz="0" w:space="0" w:color="auto"/>
        <w:left w:val="none" w:sz="0" w:space="0" w:color="auto"/>
        <w:bottom w:val="none" w:sz="0" w:space="0" w:color="auto"/>
        <w:right w:val="none" w:sz="0" w:space="0" w:color="auto"/>
      </w:divBdr>
      <w:divsChild>
        <w:div w:id="180823338">
          <w:marLeft w:val="0"/>
          <w:marRight w:val="0"/>
          <w:marTop w:val="0"/>
          <w:marBottom w:val="0"/>
          <w:divBdr>
            <w:top w:val="none" w:sz="0" w:space="0" w:color="auto"/>
            <w:left w:val="none" w:sz="0" w:space="0" w:color="auto"/>
            <w:bottom w:val="none" w:sz="0" w:space="0" w:color="auto"/>
            <w:right w:val="none" w:sz="0" w:space="0" w:color="auto"/>
          </w:divBdr>
        </w:div>
        <w:div w:id="995303334">
          <w:marLeft w:val="0"/>
          <w:marRight w:val="0"/>
          <w:marTop w:val="0"/>
          <w:marBottom w:val="0"/>
          <w:divBdr>
            <w:top w:val="none" w:sz="0" w:space="0" w:color="auto"/>
            <w:left w:val="none" w:sz="0" w:space="0" w:color="auto"/>
            <w:bottom w:val="none" w:sz="0" w:space="0" w:color="auto"/>
            <w:right w:val="none" w:sz="0" w:space="0" w:color="auto"/>
          </w:divBdr>
        </w:div>
      </w:divsChild>
    </w:div>
    <w:div w:id="669872725">
      <w:bodyDiv w:val="1"/>
      <w:marLeft w:val="0"/>
      <w:marRight w:val="0"/>
      <w:marTop w:val="0"/>
      <w:marBottom w:val="0"/>
      <w:divBdr>
        <w:top w:val="none" w:sz="0" w:space="0" w:color="auto"/>
        <w:left w:val="none" w:sz="0" w:space="0" w:color="auto"/>
        <w:bottom w:val="none" w:sz="0" w:space="0" w:color="auto"/>
        <w:right w:val="none" w:sz="0" w:space="0" w:color="auto"/>
      </w:divBdr>
    </w:div>
    <w:div w:id="711615188">
      <w:bodyDiv w:val="1"/>
      <w:marLeft w:val="0"/>
      <w:marRight w:val="0"/>
      <w:marTop w:val="0"/>
      <w:marBottom w:val="0"/>
      <w:divBdr>
        <w:top w:val="none" w:sz="0" w:space="0" w:color="auto"/>
        <w:left w:val="none" w:sz="0" w:space="0" w:color="auto"/>
        <w:bottom w:val="none" w:sz="0" w:space="0" w:color="auto"/>
        <w:right w:val="none" w:sz="0" w:space="0" w:color="auto"/>
      </w:divBdr>
      <w:divsChild>
        <w:div w:id="1411777572">
          <w:marLeft w:val="0"/>
          <w:marRight w:val="0"/>
          <w:marTop w:val="0"/>
          <w:marBottom w:val="0"/>
          <w:divBdr>
            <w:top w:val="none" w:sz="0" w:space="0" w:color="auto"/>
            <w:left w:val="none" w:sz="0" w:space="0" w:color="auto"/>
            <w:bottom w:val="none" w:sz="0" w:space="0" w:color="auto"/>
            <w:right w:val="none" w:sz="0" w:space="0" w:color="auto"/>
          </w:divBdr>
        </w:div>
        <w:div w:id="616984842">
          <w:marLeft w:val="0"/>
          <w:marRight w:val="0"/>
          <w:marTop w:val="0"/>
          <w:marBottom w:val="0"/>
          <w:divBdr>
            <w:top w:val="none" w:sz="0" w:space="0" w:color="auto"/>
            <w:left w:val="none" w:sz="0" w:space="0" w:color="auto"/>
            <w:bottom w:val="none" w:sz="0" w:space="0" w:color="auto"/>
            <w:right w:val="none" w:sz="0" w:space="0" w:color="auto"/>
          </w:divBdr>
        </w:div>
      </w:divsChild>
    </w:div>
    <w:div w:id="746072761">
      <w:bodyDiv w:val="1"/>
      <w:marLeft w:val="0"/>
      <w:marRight w:val="0"/>
      <w:marTop w:val="0"/>
      <w:marBottom w:val="0"/>
      <w:divBdr>
        <w:top w:val="none" w:sz="0" w:space="0" w:color="auto"/>
        <w:left w:val="none" w:sz="0" w:space="0" w:color="auto"/>
        <w:bottom w:val="none" w:sz="0" w:space="0" w:color="auto"/>
        <w:right w:val="none" w:sz="0" w:space="0" w:color="auto"/>
      </w:divBdr>
    </w:div>
    <w:div w:id="767391284">
      <w:bodyDiv w:val="1"/>
      <w:marLeft w:val="0"/>
      <w:marRight w:val="0"/>
      <w:marTop w:val="0"/>
      <w:marBottom w:val="0"/>
      <w:divBdr>
        <w:top w:val="none" w:sz="0" w:space="0" w:color="auto"/>
        <w:left w:val="none" w:sz="0" w:space="0" w:color="auto"/>
        <w:bottom w:val="none" w:sz="0" w:space="0" w:color="auto"/>
        <w:right w:val="none" w:sz="0" w:space="0" w:color="auto"/>
      </w:divBdr>
    </w:div>
    <w:div w:id="904724799">
      <w:bodyDiv w:val="1"/>
      <w:marLeft w:val="0"/>
      <w:marRight w:val="0"/>
      <w:marTop w:val="0"/>
      <w:marBottom w:val="0"/>
      <w:divBdr>
        <w:top w:val="none" w:sz="0" w:space="0" w:color="auto"/>
        <w:left w:val="none" w:sz="0" w:space="0" w:color="auto"/>
        <w:bottom w:val="none" w:sz="0" w:space="0" w:color="auto"/>
        <w:right w:val="none" w:sz="0" w:space="0" w:color="auto"/>
      </w:divBdr>
    </w:div>
    <w:div w:id="948121640">
      <w:bodyDiv w:val="1"/>
      <w:marLeft w:val="0"/>
      <w:marRight w:val="0"/>
      <w:marTop w:val="0"/>
      <w:marBottom w:val="0"/>
      <w:divBdr>
        <w:top w:val="none" w:sz="0" w:space="0" w:color="auto"/>
        <w:left w:val="none" w:sz="0" w:space="0" w:color="auto"/>
        <w:bottom w:val="none" w:sz="0" w:space="0" w:color="auto"/>
        <w:right w:val="none" w:sz="0" w:space="0" w:color="auto"/>
      </w:divBdr>
    </w:div>
    <w:div w:id="957835203">
      <w:bodyDiv w:val="1"/>
      <w:marLeft w:val="0"/>
      <w:marRight w:val="0"/>
      <w:marTop w:val="0"/>
      <w:marBottom w:val="0"/>
      <w:divBdr>
        <w:top w:val="none" w:sz="0" w:space="0" w:color="auto"/>
        <w:left w:val="none" w:sz="0" w:space="0" w:color="auto"/>
        <w:bottom w:val="none" w:sz="0" w:space="0" w:color="auto"/>
        <w:right w:val="none" w:sz="0" w:space="0" w:color="auto"/>
      </w:divBdr>
    </w:div>
    <w:div w:id="960183921">
      <w:bodyDiv w:val="1"/>
      <w:marLeft w:val="0"/>
      <w:marRight w:val="0"/>
      <w:marTop w:val="0"/>
      <w:marBottom w:val="0"/>
      <w:divBdr>
        <w:top w:val="none" w:sz="0" w:space="0" w:color="auto"/>
        <w:left w:val="none" w:sz="0" w:space="0" w:color="auto"/>
        <w:bottom w:val="none" w:sz="0" w:space="0" w:color="auto"/>
        <w:right w:val="none" w:sz="0" w:space="0" w:color="auto"/>
      </w:divBdr>
      <w:divsChild>
        <w:div w:id="1934434525">
          <w:marLeft w:val="547"/>
          <w:marRight w:val="0"/>
          <w:marTop w:val="0"/>
          <w:marBottom w:val="0"/>
          <w:divBdr>
            <w:top w:val="none" w:sz="0" w:space="0" w:color="auto"/>
            <w:left w:val="none" w:sz="0" w:space="0" w:color="auto"/>
            <w:bottom w:val="none" w:sz="0" w:space="0" w:color="auto"/>
            <w:right w:val="none" w:sz="0" w:space="0" w:color="auto"/>
          </w:divBdr>
        </w:div>
        <w:div w:id="587077625">
          <w:marLeft w:val="547"/>
          <w:marRight w:val="0"/>
          <w:marTop w:val="0"/>
          <w:marBottom w:val="0"/>
          <w:divBdr>
            <w:top w:val="none" w:sz="0" w:space="0" w:color="auto"/>
            <w:left w:val="none" w:sz="0" w:space="0" w:color="auto"/>
            <w:bottom w:val="none" w:sz="0" w:space="0" w:color="auto"/>
            <w:right w:val="none" w:sz="0" w:space="0" w:color="auto"/>
          </w:divBdr>
        </w:div>
        <w:div w:id="1384021596">
          <w:marLeft w:val="547"/>
          <w:marRight w:val="0"/>
          <w:marTop w:val="0"/>
          <w:marBottom w:val="0"/>
          <w:divBdr>
            <w:top w:val="none" w:sz="0" w:space="0" w:color="auto"/>
            <w:left w:val="none" w:sz="0" w:space="0" w:color="auto"/>
            <w:bottom w:val="none" w:sz="0" w:space="0" w:color="auto"/>
            <w:right w:val="none" w:sz="0" w:space="0" w:color="auto"/>
          </w:divBdr>
        </w:div>
      </w:divsChild>
    </w:div>
    <w:div w:id="964891176">
      <w:bodyDiv w:val="1"/>
      <w:marLeft w:val="0"/>
      <w:marRight w:val="0"/>
      <w:marTop w:val="0"/>
      <w:marBottom w:val="0"/>
      <w:divBdr>
        <w:top w:val="none" w:sz="0" w:space="0" w:color="auto"/>
        <w:left w:val="none" w:sz="0" w:space="0" w:color="auto"/>
        <w:bottom w:val="none" w:sz="0" w:space="0" w:color="auto"/>
        <w:right w:val="none" w:sz="0" w:space="0" w:color="auto"/>
      </w:divBdr>
    </w:div>
    <w:div w:id="990328912">
      <w:bodyDiv w:val="1"/>
      <w:marLeft w:val="0"/>
      <w:marRight w:val="0"/>
      <w:marTop w:val="0"/>
      <w:marBottom w:val="0"/>
      <w:divBdr>
        <w:top w:val="none" w:sz="0" w:space="0" w:color="auto"/>
        <w:left w:val="none" w:sz="0" w:space="0" w:color="auto"/>
        <w:bottom w:val="none" w:sz="0" w:space="0" w:color="auto"/>
        <w:right w:val="none" w:sz="0" w:space="0" w:color="auto"/>
      </w:divBdr>
      <w:divsChild>
        <w:div w:id="2137988827">
          <w:marLeft w:val="547"/>
          <w:marRight w:val="0"/>
          <w:marTop w:val="192"/>
          <w:marBottom w:val="0"/>
          <w:divBdr>
            <w:top w:val="none" w:sz="0" w:space="0" w:color="auto"/>
            <w:left w:val="none" w:sz="0" w:space="0" w:color="auto"/>
            <w:bottom w:val="none" w:sz="0" w:space="0" w:color="auto"/>
            <w:right w:val="none" w:sz="0" w:space="0" w:color="auto"/>
          </w:divBdr>
        </w:div>
      </w:divsChild>
    </w:div>
    <w:div w:id="1009671902">
      <w:bodyDiv w:val="1"/>
      <w:marLeft w:val="0"/>
      <w:marRight w:val="0"/>
      <w:marTop w:val="0"/>
      <w:marBottom w:val="0"/>
      <w:divBdr>
        <w:top w:val="none" w:sz="0" w:space="0" w:color="auto"/>
        <w:left w:val="none" w:sz="0" w:space="0" w:color="auto"/>
        <w:bottom w:val="none" w:sz="0" w:space="0" w:color="auto"/>
        <w:right w:val="none" w:sz="0" w:space="0" w:color="auto"/>
      </w:divBdr>
      <w:divsChild>
        <w:div w:id="591162334">
          <w:marLeft w:val="994"/>
          <w:marRight w:val="0"/>
          <w:marTop w:val="0"/>
          <w:marBottom w:val="0"/>
          <w:divBdr>
            <w:top w:val="none" w:sz="0" w:space="0" w:color="auto"/>
            <w:left w:val="none" w:sz="0" w:space="0" w:color="auto"/>
            <w:bottom w:val="none" w:sz="0" w:space="0" w:color="auto"/>
            <w:right w:val="none" w:sz="0" w:space="0" w:color="auto"/>
          </w:divBdr>
        </w:div>
        <w:div w:id="368645912">
          <w:marLeft w:val="994"/>
          <w:marRight w:val="0"/>
          <w:marTop w:val="0"/>
          <w:marBottom w:val="0"/>
          <w:divBdr>
            <w:top w:val="none" w:sz="0" w:space="0" w:color="auto"/>
            <w:left w:val="none" w:sz="0" w:space="0" w:color="auto"/>
            <w:bottom w:val="none" w:sz="0" w:space="0" w:color="auto"/>
            <w:right w:val="none" w:sz="0" w:space="0" w:color="auto"/>
          </w:divBdr>
        </w:div>
        <w:div w:id="2082949377">
          <w:marLeft w:val="994"/>
          <w:marRight w:val="0"/>
          <w:marTop w:val="0"/>
          <w:marBottom w:val="0"/>
          <w:divBdr>
            <w:top w:val="none" w:sz="0" w:space="0" w:color="auto"/>
            <w:left w:val="none" w:sz="0" w:space="0" w:color="auto"/>
            <w:bottom w:val="none" w:sz="0" w:space="0" w:color="auto"/>
            <w:right w:val="none" w:sz="0" w:space="0" w:color="auto"/>
          </w:divBdr>
        </w:div>
      </w:divsChild>
    </w:div>
    <w:div w:id="1026754418">
      <w:bodyDiv w:val="1"/>
      <w:marLeft w:val="0"/>
      <w:marRight w:val="0"/>
      <w:marTop w:val="0"/>
      <w:marBottom w:val="0"/>
      <w:divBdr>
        <w:top w:val="none" w:sz="0" w:space="0" w:color="auto"/>
        <w:left w:val="none" w:sz="0" w:space="0" w:color="auto"/>
        <w:bottom w:val="none" w:sz="0" w:space="0" w:color="auto"/>
        <w:right w:val="none" w:sz="0" w:space="0" w:color="auto"/>
      </w:divBdr>
    </w:div>
    <w:div w:id="1079983415">
      <w:bodyDiv w:val="1"/>
      <w:marLeft w:val="0"/>
      <w:marRight w:val="0"/>
      <w:marTop w:val="0"/>
      <w:marBottom w:val="0"/>
      <w:divBdr>
        <w:top w:val="none" w:sz="0" w:space="0" w:color="auto"/>
        <w:left w:val="none" w:sz="0" w:space="0" w:color="auto"/>
        <w:bottom w:val="none" w:sz="0" w:space="0" w:color="auto"/>
        <w:right w:val="none" w:sz="0" w:space="0" w:color="auto"/>
      </w:divBdr>
    </w:div>
    <w:div w:id="1127579350">
      <w:bodyDiv w:val="1"/>
      <w:marLeft w:val="0"/>
      <w:marRight w:val="0"/>
      <w:marTop w:val="0"/>
      <w:marBottom w:val="0"/>
      <w:divBdr>
        <w:top w:val="none" w:sz="0" w:space="0" w:color="auto"/>
        <w:left w:val="none" w:sz="0" w:space="0" w:color="auto"/>
        <w:bottom w:val="none" w:sz="0" w:space="0" w:color="auto"/>
        <w:right w:val="none" w:sz="0" w:space="0" w:color="auto"/>
      </w:divBdr>
    </w:div>
    <w:div w:id="1137532446">
      <w:bodyDiv w:val="1"/>
      <w:marLeft w:val="0"/>
      <w:marRight w:val="0"/>
      <w:marTop w:val="0"/>
      <w:marBottom w:val="0"/>
      <w:divBdr>
        <w:top w:val="none" w:sz="0" w:space="0" w:color="auto"/>
        <w:left w:val="none" w:sz="0" w:space="0" w:color="auto"/>
        <w:bottom w:val="none" w:sz="0" w:space="0" w:color="auto"/>
        <w:right w:val="none" w:sz="0" w:space="0" w:color="auto"/>
      </w:divBdr>
      <w:divsChild>
        <w:div w:id="95056192">
          <w:marLeft w:val="547"/>
          <w:marRight w:val="0"/>
          <w:marTop w:val="192"/>
          <w:marBottom w:val="0"/>
          <w:divBdr>
            <w:top w:val="none" w:sz="0" w:space="0" w:color="auto"/>
            <w:left w:val="none" w:sz="0" w:space="0" w:color="auto"/>
            <w:bottom w:val="none" w:sz="0" w:space="0" w:color="auto"/>
            <w:right w:val="none" w:sz="0" w:space="0" w:color="auto"/>
          </w:divBdr>
        </w:div>
      </w:divsChild>
    </w:div>
    <w:div w:id="1192567769">
      <w:bodyDiv w:val="1"/>
      <w:marLeft w:val="0"/>
      <w:marRight w:val="0"/>
      <w:marTop w:val="0"/>
      <w:marBottom w:val="0"/>
      <w:divBdr>
        <w:top w:val="none" w:sz="0" w:space="0" w:color="auto"/>
        <w:left w:val="none" w:sz="0" w:space="0" w:color="auto"/>
        <w:bottom w:val="none" w:sz="0" w:space="0" w:color="auto"/>
        <w:right w:val="none" w:sz="0" w:space="0" w:color="auto"/>
      </w:divBdr>
      <w:divsChild>
        <w:div w:id="1798721881">
          <w:marLeft w:val="1166"/>
          <w:marRight w:val="0"/>
          <w:marTop w:val="86"/>
          <w:marBottom w:val="0"/>
          <w:divBdr>
            <w:top w:val="none" w:sz="0" w:space="0" w:color="auto"/>
            <w:left w:val="none" w:sz="0" w:space="0" w:color="auto"/>
            <w:bottom w:val="none" w:sz="0" w:space="0" w:color="auto"/>
            <w:right w:val="none" w:sz="0" w:space="0" w:color="auto"/>
          </w:divBdr>
        </w:div>
        <w:div w:id="1424259207">
          <w:marLeft w:val="1166"/>
          <w:marRight w:val="0"/>
          <w:marTop w:val="86"/>
          <w:marBottom w:val="0"/>
          <w:divBdr>
            <w:top w:val="none" w:sz="0" w:space="0" w:color="auto"/>
            <w:left w:val="none" w:sz="0" w:space="0" w:color="auto"/>
            <w:bottom w:val="none" w:sz="0" w:space="0" w:color="auto"/>
            <w:right w:val="none" w:sz="0" w:space="0" w:color="auto"/>
          </w:divBdr>
        </w:div>
        <w:div w:id="1592860381">
          <w:marLeft w:val="1166"/>
          <w:marRight w:val="0"/>
          <w:marTop w:val="86"/>
          <w:marBottom w:val="0"/>
          <w:divBdr>
            <w:top w:val="none" w:sz="0" w:space="0" w:color="auto"/>
            <w:left w:val="none" w:sz="0" w:space="0" w:color="auto"/>
            <w:bottom w:val="none" w:sz="0" w:space="0" w:color="auto"/>
            <w:right w:val="none" w:sz="0" w:space="0" w:color="auto"/>
          </w:divBdr>
        </w:div>
        <w:div w:id="1985894357">
          <w:marLeft w:val="1800"/>
          <w:marRight w:val="0"/>
          <w:marTop w:val="77"/>
          <w:marBottom w:val="0"/>
          <w:divBdr>
            <w:top w:val="none" w:sz="0" w:space="0" w:color="auto"/>
            <w:left w:val="none" w:sz="0" w:space="0" w:color="auto"/>
            <w:bottom w:val="none" w:sz="0" w:space="0" w:color="auto"/>
            <w:right w:val="none" w:sz="0" w:space="0" w:color="auto"/>
          </w:divBdr>
        </w:div>
        <w:div w:id="1688755297">
          <w:marLeft w:val="1800"/>
          <w:marRight w:val="0"/>
          <w:marTop w:val="77"/>
          <w:marBottom w:val="0"/>
          <w:divBdr>
            <w:top w:val="none" w:sz="0" w:space="0" w:color="auto"/>
            <w:left w:val="none" w:sz="0" w:space="0" w:color="auto"/>
            <w:bottom w:val="none" w:sz="0" w:space="0" w:color="auto"/>
            <w:right w:val="none" w:sz="0" w:space="0" w:color="auto"/>
          </w:divBdr>
        </w:div>
        <w:div w:id="999769792">
          <w:marLeft w:val="1800"/>
          <w:marRight w:val="0"/>
          <w:marTop w:val="77"/>
          <w:marBottom w:val="0"/>
          <w:divBdr>
            <w:top w:val="none" w:sz="0" w:space="0" w:color="auto"/>
            <w:left w:val="none" w:sz="0" w:space="0" w:color="auto"/>
            <w:bottom w:val="none" w:sz="0" w:space="0" w:color="auto"/>
            <w:right w:val="none" w:sz="0" w:space="0" w:color="auto"/>
          </w:divBdr>
        </w:div>
        <w:div w:id="1693072070">
          <w:marLeft w:val="1800"/>
          <w:marRight w:val="0"/>
          <w:marTop w:val="77"/>
          <w:marBottom w:val="0"/>
          <w:divBdr>
            <w:top w:val="none" w:sz="0" w:space="0" w:color="auto"/>
            <w:left w:val="none" w:sz="0" w:space="0" w:color="auto"/>
            <w:bottom w:val="none" w:sz="0" w:space="0" w:color="auto"/>
            <w:right w:val="none" w:sz="0" w:space="0" w:color="auto"/>
          </w:divBdr>
        </w:div>
        <w:div w:id="701437796">
          <w:marLeft w:val="1800"/>
          <w:marRight w:val="0"/>
          <w:marTop w:val="77"/>
          <w:marBottom w:val="0"/>
          <w:divBdr>
            <w:top w:val="none" w:sz="0" w:space="0" w:color="auto"/>
            <w:left w:val="none" w:sz="0" w:space="0" w:color="auto"/>
            <w:bottom w:val="none" w:sz="0" w:space="0" w:color="auto"/>
            <w:right w:val="none" w:sz="0" w:space="0" w:color="auto"/>
          </w:divBdr>
        </w:div>
        <w:div w:id="2050302052">
          <w:marLeft w:val="1800"/>
          <w:marRight w:val="0"/>
          <w:marTop w:val="77"/>
          <w:marBottom w:val="0"/>
          <w:divBdr>
            <w:top w:val="none" w:sz="0" w:space="0" w:color="auto"/>
            <w:left w:val="none" w:sz="0" w:space="0" w:color="auto"/>
            <w:bottom w:val="none" w:sz="0" w:space="0" w:color="auto"/>
            <w:right w:val="none" w:sz="0" w:space="0" w:color="auto"/>
          </w:divBdr>
        </w:div>
        <w:div w:id="1494638662">
          <w:marLeft w:val="1800"/>
          <w:marRight w:val="0"/>
          <w:marTop w:val="77"/>
          <w:marBottom w:val="0"/>
          <w:divBdr>
            <w:top w:val="none" w:sz="0" w:space="0" w:color="auto"/>
            <w:left w:val="none" w:sz="0" w:space="0" w:color="auto"/>
            <w:bottom w:val="none" w:sz="0" w:space="0" w:color="auto"/>
            <w:right w:val="none" w:sz="0" w:space="0" w:color="auto"/>
          </w:divBdr>
        </w:div>
        <w:div w:id="1385790693">
          <w:marLeft w:val="1800"/>
          <w:marRight w:val="0"/>
          <w:marTop w:val="77"/>
          <w:marBottom w:val="0"/>
          <w:divBdr>
            <w:top w:val="none" w:sz="0" w:space="0" w:color="auto"/>
            <w:left w:val="none" w:sz="0" w:space="0" w:color="auto"/>
            <w:bottom w:val="none" w:sz="0" w:space="0" w:color="auto"/>
            <w:right w:val="none" w:sz="0" w:space="0" w:color="auto"/>
          </w:divBdr>
        </w:div>
        <w:div w:id="1527911260">
          <w:marLeft w:val="1800"/>
          <w:marRight w:val="0"/>
          <w:marTop w:val="77"/>
          <w:marBottom w:val="0"/>
          <w:divBdr>
            <w:top w:val="none" w:sz="0" w:space="0" w:color="auto"/>
            <w:left w:val="none" w:sz="0" w:space="0" w:color="auto"/>
            <w:bottom w:val="none" w:sz="0" w:space="0" w:color="auto"/>
            <w:right w:val="none" w:sz="0" w:space="0" w:color="auto"/>
          </w:divBdr>
        </w:div>
      </w:divsChild>
    </w:div>
    <w:div w:id="1205094720">
      <w:bodyDiv w:val="1"/>
      <w:marLeft w:val="0"/>
      <w:marRight w:val="0"/>
      <w:marTop w:val="0"/>
      <w:marBottom w:val="0"/>
      <w:divBdr>
        <w:top w:val="none" w:sz="0" w:space="0" w:color="auto"/>
        <w:left w:val="none" w:sz="0" w:space="0" w:color="auto"/>
        <w:bottom w:val="none" w:sz="0" w:space="0" w:color="auto"/>
        <w:right w:val="none" w:sz="0" w:space="0" w:color="auto"/>
      </w:divBdr>
    </w:div>
    <w:div w:id="1215694884">
      <w:bodyDiv w:val="1"/>
      <w:marLeft w:val="0"/>
      <w:marRight w:val="0"/>
      <w:marTop w:val="0"/>
      <w:marBottom w:val="0"/>
      <w:divBdr>
        <w:top w:val="none" w:sz="0" w:space="0" w:color="auto"/>
        <w:left w:val="none" w:sz="0" w:space="0" w:color="auto"/>
        <w:bottom w:val="none" w:sz="0" w:space="0" w:color="auto"/>
        <w:right w:val="none" w:sz="0" w:space="0" w:color="auto"/>
      </w:divBdr>
      <w:divsChild>
        <w:div w:id="189294904">
          <w:marLeft w:val="547"/>
          <w:marRight w:val="0"/>
          <w:marTop w:val="0"/>
          <w:marBottom w:val="0"/>
          <w:divBdr>
            <w:top w:val="none" w:sz="0" w:space="0" w:color="auto"/>
            <w:left w:val="none" w:sz="0" w:space="0" w:color="auto"/>
            <w:bottom w:val="none" w:sz="0" w:space="0" w:color="auto"/>
            <w:right w:val="none" w:sz="0" w:space="0" w:color="auto"/>
          </w:divBdr>
        </w:div>
        <w:div w:id="1673988808">
          <w:marLeft w:val="547"/>
          <w:marRight w:val="0"/>
          <w:marTop w:val="0"/>
          <w:marBottom w:val="0"/>
          <w:divBdr>
            <w:top w:val="none" w:sz="0" w:space="0" w:color="auto"/>
            <w:left w:val="none" w:sz="0" w:space="0" w:color="auto"/>
            <w:bottom w:val="none" w:sz="0" w:space="0" w:color="auto"/>
            <w:right w:val="none" w:sz="0" w:space="0" w:color="auto"/>
          </w:divBdr>
        </w:div>
        <w:div w:id="313342742">
          <w:marLeft w:val="547"/>
          <w:marRight w:val="0"/>
          <w:marTop w:val="0"/>
          <w:marBottom w:val="180"/>
          <w:divBdr>
            <w:top w:val="none" w:sz="0" w:space="0" w:color="auto"/>
            <w:left w:val="none" w:sz="0" w:space="0" w:color="auto"/>
            <w:bottom w:val="none" w:sz="0" w:space="0" w:color="auto"/>
            <w:right w:val="none" w:sz="0" w:space="0" w:color="auto"/>
          </w:divBdr>
        </w:div>
      </w:divsChild>
    </w:div>
    <w:div w:id="1236209991">
      <w:bodyDiv w:val="1"/>
      <w:marLeft w:val="0"/>
      <w:marRight w:val="0"/>
      <w:marTop w:val="0"/>
      <w:marBottom w:val="0"/>
      <w:divBdr>
        <w:top w:val="none" w:sz="0" w:space="0" w:color="auto"/>
        <w:left w:val="none" w:sz="0" w:space="0" w:color="auto"/>
        <w:bottom w:val="none" w:sz="0" w:space="0" w:color="auto"/>
        <w:right w:val="none" w:sz="0" w:space="0" w:color="auto"/>
      </w:divBdr>
      <w:divsChild>
        <w:div w:id="1506703672">
          <w:marLeft w:val="0"/>
          <w:marRight w:val="0"/>
          <w:marTop w:val="0"/>
          <w:marBottom w:val="0"/>
          <w:divBdr>
            <w:top w:val="none" w:sz="0" w:space="0" w:color="auto"/>
            <w:left w:val="none" w:sz="0" w:space="0" w:color="auto"/>
            <w:bottom w:val="none" w:sz="0" w:space="0" w:color="auto"/>
            <w:right w:val="none" w:sz="0" w:space="0" w:color="auto"/>
          </w:divBdr>
        </w:div>
        <w:div w:id="1637836295">
          <w:marLeft w:val="0"/>
          <w:marRight w:val="0"/>
          <w:marTop w:val="0"/>
          <w:marBottom w:val="0"/>
          <w:divBdr>
            <w:top w:val="none" w:sz="0" w:space="0" w:color="auto"/>
            <w:left w:val="none" w:sz="0" w:space="0" w:color="auto"/>
            <w:bottom w:val="none" w:sz="0" w:space="0" w:color="auto"/>
            <w:right w:val="none" w:sz="0" w:space="0" w:color="auto"/>
          </w:divBdr>
        </w:div>
      </w:divsChild>
    </w:div>
    <w:div w:id="1243370587">
      <w:bodyDiv w:val="1"/>
      <w:marLeft w:val="0"/>
      <w:marRight w:val="0"/>
      <w:marTop w:val="0"/>
      <w:marBottom w:val="0"/>
      <w:divBdr>
        <w:top w:val="none" w:sz="0" w:space="0" w:color="auto"/>
        <w:left w:val="none" w:sz="0" w:space="0" w:color="auto"/>
        <w:bottom w:val="none" w:sz="0" w:space="0" w:color="auto"/>
        <w:right w:val="none" w:sz="0" w:space="0" w:color="auto"/>
      </w:divBdr>
    </w:div>
    <w:div w:id="1263031067">
      <w:bodyDiv w:val="1"/>
      <w:marLeft w:val="0"/>
      <w:marRight w:val="0"/>
      <w:marTop w:val="0"/>
      <w:marBottom w:val="0"/>
      <w:divBdr>
        <w:top w:val="none" w:sz="0" w:space="0" w:color="auto"/>
        <w:left w:val="none" w:sz="0" w:space="0" w:color="auto"/>
        <w:bottom w:val="none" w:sz="0" w:space="0" w:color="auto"/>
        <w:right w:val="none" w:sz="0" w:space="0" w:color="auto"/>
      </w:divBdr>
    </w:div>
    <w:div w:id="1288468828">
      <w:bodyDiv w:val="1"/>
      <w:marLeft w:val="0"/>
      <w:marRight w:val="0"/>
      <w:marTop w:val="0"/>
      <w:marBottom w:val="0"/>
      <w:divBdr>
        <w:top w:val="none" w:sz="0" w:space="0" w:color="auto"/>
        <w:left w:val="none" w:sz="0" w:space="0" w:color="auto"/>
        <w:bottom w:val="none" w:sz="0" w:space="0" w:color="auto"/>
        <w:right w:val="none" w:sz="0" w:space="0" w:color="auto"/>
      </w:divBdr>
    </w:div>
    <w:div w:id="1316757256">
      <w:bodyDiv w:val="1"/>
      <w:marLeft w:val="0"/>
      <w:marRight w:val="0"/>
      <w:marTop w:val="0"/>
      <w:marBottom w:val="0"/>
      <w:divBdr>
        <w:top w:val="none" w:sz="0" w:space="0" w:color="auto"/>
        <w:left w:val="none" w:sz="0" w:space="0" w:color="auto"/>
        <w:bottom w:val="none" w:sz="0" w:space="0" w:color="auto"/>
        <w:right w:val="none" w:sz="0" w:space="0" w:color="auto"/>
      </w:divBdr>
    </w:div>
    <w:div w:id="1390424330">
      <w:bodyDiv w:val="1"/>
      <w:marLeft w:val="0"/>
      <w:marRight w:val="0"/>
      <w:marTop w:val="0"/>
      <w:marBottom w:val="0"/>
      <w:divBdr>
        <w:top w:val="none" w:sz="0" w:space="0" w:color="auto"/>
        <w:left w:val="none" w:sz="0" w:space="0" w:color="auto"/>
        <w:bottom w:val="none" w:sz="0" w:space="0" w:color="auto"/>
        <w:right w:val="none" w:sz="0" w:space="0" w:color="auto"/>
      </w:divBdr>
    </w:div>
    <w:div w:id="1394236619">
      <w:bodyDiv w:val="1"/>
      <w:marLeft w:val="0"/>
      <w:marRight w:val="0"/>
      <w:marTop w:val="0"/>
      <w:marBottom w:val="0"/>
      <w:divBdr>
        <w:top w:val="none" w:sz="0" w:space="0" w:color="auto"/>
        <w:left w:val="none" w:sz="0" w:space="0" w:color="auto"/>
        <w:bottom w:val="none" w:sz="0" w:space="0" w:color="auto"/>
        <w:right w:val="none" w:sz="0" w:space="0" w:color="auto"/>
      </w:divBdr>
    </w:div>
    <w:div w:id="1473326735">
      <w:bodyDiv w:val="1"/>
      <w:marLeft w:val="0"/>
      <w:marRight w:val="0"/>
      <w:marTop w:val="0"/>
      <w:marBottom w:val="0"/>
      <w:divBdr>
        <w:top w:val="none" w:sz="0" w:space="0" w:color="auto"/>
        <w:left w:val="none" w:sz="0" w:space="0" w:color="auto"/>
        <w:bottom w:val="none" w:sz="0" w:space="0" w:color="auto"/>
        <w:right w:val="none" w:sz="0" w:space="0" w:color="auto"/>
      </w:divBdr>
      <w:divsChild>
        <w:div w:id="1959674735">
          <w:marLeft w:val="1166"/>
          <w:marRight w:val="0"/>
          <w:marTop w:val="86"/>
          <w:marBottom w:val="0"/>
          <w:divBdr>
            <w:top w:val="none" w:sz="0" w:space="0" w:color="auto"/>
            <w:left w:val="none" w:sz="0" w:space="0" w:color="auto"/>
            <w:bottom w:val="none" w:sz="0" w:space="0" w:color="auto"/>
            <w:right w:val="none" w:sz="0" w:space="0" w:color="auto"/>
          </w:divBdr>
        </w:div>
        <w:div w:id="2028015953">
          <w:marLeft w:val="1166"/>
          <w:marRight w:val="0"/>
          <w:marTop w:val="86"/>
          <w:marBottom w:val="0"/>
          <w:divBdr>
            <w:top w:val="none" w:sz="0" w:space="0" w:color="auto"/>
            <w:left w:val="none" w:sz="0" w:space="0" w:color="auto"/>
            <w:bottom w:val="none" w:sz="0" w:space="0" w:color="auto"/>
            <w:right w:val="none" w:sz="0" w:space="0" w:color="auto"/>
          </w:divBdr>
        </w:div>
      </w:divsChild>
    </w:div>
    <w:div w:id="1517496997">
      <w:bodyDiv w:val="1"/>
      <w:marLeft w:val="0"/>
      <w:marRight w:val="0"/>
      <w:marTop w:val="0"/>
      <w:marBottom w:val="0"/>
      <w:divBdr>
        <w:top w:val="none" w:sz="0" w:space="0" w:color="auto"/>
        <w:left w:val="none" w:sz="0" w:space="0" w:color="auto"/>
        <w:bottom w:val="none" w:sz="0" w:space="0" w:color="auto"/>
        <w:right w:val="none" w:sz="0" w:space="0" w:color="auto"/>
      </w:divBdr>
    </w:div>
    <w:div w:id="1533611031">
      <w:bodyDiv w:val="1"/>
      <w:marLeft w:val="0"/>
      <w:marRight w:val="0"/>
      <w:marTop w:val="0"/>
      <w:marBottom w:val="0"/>
      <w:divBdr>
        <w:top w:val="none" w:sz="0" w:space="0" w:color="auto"/>
        <w:left w:val="none" w:sz="0" w:space="0" w:color="auto"/>
        <w:bottom w:val="none" w:sz="0" w:space="0" w:color="auto"/>
        <w:right w:val="none" w:sz="0" w:space="0" w:color="auto"/>
      </w:divBdr>
    </w:div>
    <w:div w:id="1589845607">
      <w:bodyDiv w:val="1"/>
      <w:marLeft w:val="0"/>
      <w:marRight w:val="0"/>
      <w:marTop w:val="0"/>
      <w:marBottom w:val="0"/>
      <w:divBdr>
        <w:top w:val="none" w:sz="0" w:space="0" w:color="auto"/>
        <w:left w:val="none" w:sz="0" w:space="0" w:color="auto"/>
        <w:bottom w:val="none" w:sz="0" w:space="0" w:color="auto"/>
        <w:right w:val="none" w:sz="0" w:space="0" w:color="auto"/>
      </w:divBdr>
    </w:div>
    <w:div w:id="1699502524">
      <w:bodyDiv w:val="1"/>
      <w:marLeft w:val="0"/>
      <w:marRight w:val="0"/>
      <w:marTop w:val="0"/>
      <w:marBottom w:val="0"/>
      <w:divBdr>
        <w:top w:val="none" w:sz="0" w:space="0" w:color="auto"/>
        <w:left w:val="none" w:sz="0" w:space="0" w:color="auto"/>
        <w:bottom w:val="none" w:sz="0" w:space="0" w:color="auto"/>
        <w:right w:val="none" w:sz="0" w:space="0" w:color="auto"/>
      </w:divBdr>
    </w:div>
    <w:div w:id="1699769460">
      <w:bodyDiv w:val="1"/>
      <w:marLeft w:val="0"/>
      <w:marRight w:val="0"/>
      <w:marTop w:val="0"/>
      <w:marBottom w:val="0"/>
      <w:divBdr>
        <w:top w:val="none" w:sz="0" w:space="0" w:color="auto"/>
        <w:left w:val="none" w:sz="0" w:space="0" w:color="auto"/>
        <w:bottom w:val="none" w:sz="0" w:space="0" w:color="auto"/>
        <w:right w:val="none" w:sz="0" w:space="0" w:color="auto"/>
      </w:divBdr>
      <w:divsChild>
        <w:div w:id="1086921464">
          <w:marLeft w:val="1800"/>
          <w:marRight w:val="0"/>
          <w:marTop w:val="77"/>
          <w:marBottom w:val="0"/>
          <w:divBdr>
            <w:top w:val="none" w:sz="0" w:space="0" w:color="auto"/>
            <w:left w:val="none" w:sz="0" w:space="0" w:color="auto"/>
            <w:bottom w:val="none" w:sz="0" w:space="0" w:color="auto"/>
            <w:right w:val="none" w:sz="0" w:space="0" w:color="auto"/>
          </w:divBdr>
        </w:div>
        <w:div w:id="379742104">
          <w:marLeft w:val="1800"/>
          <w:marRight w:val="0"/>
          <w:marTop w:val="77"/>
          <w:marBottom w:val="0"/>
          <w:divBdr>
            <w:top w:val="none" w:sz="0" w:space="0" w:color="auto"/>
            <w:left w:val="none" w:sz="0" w:space="0" w:color="auto"/>
            <w:bottom w:val="none" w:sz="0" w:space="0" w:color="auto"/>
            <w:right w:val="none" w:sz="0" w:space="0" w:color="auto"/>
          </w:divBdr>
        </w:div>
      </w:divsChild>
    </w:div>
    <w:div w:id="1706829034">
      <w:bodyDiv w:val="1"/>
      <w:marLeft w:val="0"/>
      <w:marRight w:val="0"/>
      <w:marTop w:val="0"/>
      <w:marBottom w:val="0"/>
      <w:divBdr>
        <w:top w:val="none" w:sz="0" w:space="0" w:color="auto"/>
        <w:left w:val="none" w:sz="0" w:space="0" w:color="auto"/>
        <w:bottom w:val="none" w:sz="0" w:space="0" w:color="auto"/>
        <w:right w:val="none" w:sz="0" w:space="0" w:color="auto"/>
      </w:divBdr>
    </w:div>
    <w:div w:id="1723939728">
      <w:bodyDiv w:val="1"/>
      <w:marLeft w:val="0"/>
      <w:marRight w:val="0"/>
      <w:marTop w:val="0"/>
      <w:marBottom w:val="0"/>
      <w:divBdr>
        <w:top w:val="none" w:sz="0" w:space="0" w:color="auto"/>
        <w:left w:val="none" w:sz="0" w:space="0" w:color="auto"/>
        <w:bottom w:val="none" w:sz="0" w:space="0" w:color="auto"/>
        <w:right w:val="none" w:sz="0" w:space="0" w:color="auto"/>
      </w:divBdr>
    </w:div>
    <w:div w:id="1729257652">
      <w:bodyDiv w:val="1"/>
      <w:marLeft w:val="0"/>
      <w:marRight w:val="0"/>
      <w:marTop w:val="0"/>
      <w:marBottom w:val="0"/>
      <w:divBdr>
        <w:top w:val="none" w:sz="0" w:space="0" w:color="auto"/>
        <w:left w:val="none" w:sz="0" w:space="0" w:color="auto"/>
        <w:bottom w:val="none" w:sz="0" w:space="0" w:color="auto"/>
        <w:right w:val="none" w:sz="0" w:space="0" w:color="auto"/>
      </w:divBdr>
    </w:div>
    <w:div w:id="1819610228">
      <w:bodyDiv w:val="1"/>
      <w:marLeft w:val="0"/>
      <w:marRight w:val="0"/>
      <w:marTop w:val="0"/>
      <w:marBottom w:val="0"/>
      <w:divBdr>
        <w:top w:val="none" w:sz="0" w:space="0" w:color="auto"/>
        <w:left w:val="none" w:sz="0" w:space="0" w:color="auto"/>
        <w:bottom w:val="none" w:sz="0" w:space="0" w:color="auto"/>
        <w:right w:val="none" w:sz="0" w:space="0" w:color="auto"/>
      </w:divBdr>
    </w:div>
    <w:div w:id="1838156080">
      <w:bodyDiv w:val="1"/>
      <w:marLeft w:val="0"/>
      <w:marRight w:val="0"/>
      <w:marTop w:val="0"/>
      <w:marBottom w:val="0"/>
      <w:divBdr>
        <w:top w:val="none" w:sz="0" w:space="0" w:color="auto"/>
        <w:left w:val="none" w:sz="0" w:space="0" w:color="auto"/>
        <w:bottom w:val="none" w:sz="0" w:space="0" w:color="auto"/>
        <w:right w:val="none" w:sz="0" w:space="0" w:color="auto"/>
      </w:divBdr>
    </w:div>
    <w:div w:id="1855418129">
      <w:bodyDiv w:val="1"/>
      <w:marLeft w:val="0"/>
      <w:marRight w:val="0"/>
      <w:marTop w:val="0"/>
      <w:marBottom w:val="0"/>
      <w:divBdr>
        <w:top w:val="none" w:sz="0" w:space="0" w:color="auto"/>
        <w:left w:val="none" w:sz="0" w:space="0" w:color="auto"/>
        <w:bottom w:val="none" w:sz="0" w:space="0" w:color="auto"/>
        <w:right w:val="none" w:sz="0" w:space="0" w:color="auto"/>
      </w:divBdr>
    </w:div>
    <w:div w:id="1862812621">
      <w:bodyDiv w:val="1"/>
      <w:marLeft w:val="0"/>
      <w:marRight w:val="0"/>
      <w:marTop w:val="0"/>
      <w:marBottom w:val="0"/>
      <w:divBdr>
        <w:top w:val="none" w:sz="0" w:space="0" w:color="auto"/>
        <w:left w:val="none" w:sz="0" w:space="0" w:color="auto"/>
        <w:bottom w:val="none" w:sz="0" w:space="0" w:color="auto"/>
        <w:right w:val="none" w:sz="0" w:space="0" w:color="auto"/>
      </w:divBdr>
    </w:div>
    <w:div w:id="1870607641">
      <w:bodyDiv w:val="1"/>
      <w:marLeft w:val="0"/>
      <w:marRight w:val="0"/>
      <w:marTop w:val="0"/>
      <w:marBottom w:val="0"/>
      <w:divBdr>
        <w:top w:val="none" w:sz="0" w:space="0" w:color="auto"/>
        <w:left w:val="none" w:sz="0" w:space="0" w:color="auto"/>
        <w:bottom w:val="none" w:sz="0" w:space="0" w:color="auto"/>
        <w:right w:val="none" w:sz="0" w:space="0" w:color="auto"/>
      </w:divBdr>
      <w:divsChild>
        <w:div w:id="218368553">
          <w:marLeft w:val="0"/>
          <w:marRight w:val="0"/>
          <w:marTop w:val="0"/>
          <w:marBottom w:val="0"/>
          <w:divBdr>
            <w:top w:val="none" w:sz="0" w:space="0" w:color="auto"/>
            <w:left w:val="none" w:sz="0" w:space="0" w:color="auto"/>
            <w:bottom w:val="none" w:sz="0" w:space="0" w:color="auto"/>
            <w:right w:val="none" w:sz="0" w:space="0" w:color="auto"/>
          </w:divBdr>
        </w:div>
        <w:div w:id="1980572711">
          <w:marLeft w:val="0"/>
          <w:marRight w:val="0"/>
          <w:marTop w:val="0"/>
          <w:marBottom w:val="0"/>
          <w:divBdr>
            <w:top w:val="none" w:sz="0" w:space="0" w:color="auto"/>
            <w:left w:val="none" w:sz="0" w:space="0" w:color="auto"/>
            <w:bottom w:val="none" w:sz="0" w:space="0" w:color="auto"/>
            <w:right w:val="none" w:sz="0" w:space="0" w:color="auto"/>
          </w:divBdr>
        </w:div>
      </w:divsChild>
    </w:div>
    <w:div w:id="1872187690">
      <w:bodyDiv w:val="1"/>
      <w:marLeft w:val="0"/>
      <w:marRight w:val="0"/>
      <w:marTop w:val="0"/>
      <w:marBottom w:val="0"/>
      <w:divBdr>
        <w:top w:val="none" w:sz="0" w:space="0" w:color="auto"/>
        <w:left w:val="none" w:sz="0" w:space="0" w:color="auto"/>
        <w:bottom w:val="none" w:sz="0" w:space="0" w:color="auto"/>
        <w:right w:val="none" w:sz="0" w:space="0" w:color="auto"/>
      </w:divBdr>
    </w:div>
    <w:div w:id="1875581913">
      <w:bodyDiv w:val="1"/>
      <w:marLeft w:val="0"/>
      <w:marRight w:val="0"/>
      <w:marTop w:val="0"/>
      <w:marBottom w:val="0"/>
      <w:divBdr>
        <w:top w:val="none" w:sz="0" w:space="0" w:color="auto"/>
        <w:left w:val="none" w:sz="0" w:space="0" w:color="auto"/>
        <w:bottom w:val="none" w:sz="0" w:space="0" w:color="auto"/>
        <w:right w:val="none" w:sz="0" w:space="0" w:color="auto"/>
      </w:divBdr>
    </w:div>
    <w:div w:id="1885365912">
      <w:bodyDiv w:val="1"/>
      <w:marLeft w:val="0"/>
      <w:marRight w:val="0"/>
      <w:marTop w:val="0"/>
      <w:marBottom w:val="0"/>
      <w:divBdr>
        <w:top w:val="none" w:sz="0" w:space="0" w:color="auto"/>
        <w:left w:val="none" w:sz="0" w:space="0" w:color="auto"/>
        <w:bottom w:val="none" w:sz="0" w:space="0" w:color="auto"/>
        <w:right w:val="none" w:sz="0" w:space="0" w:color="auto"/>
      </w:divBdr>
      <w:divsChild>
        <w:div w:id="173345618">
          <w:marLeft w:val="547"/>
          <w:marRight w:val="0"/>
          <w:marTop w:val="192"/>
          <w:marBottom w:val="0"/>
          <w:divBdr>
            <w:top w:val="none" w:sz="0" w:space="0" w:color="auto"/>
            <w:left w:val="none" w:sz="0" w:space="0" w:color="auto"/>
            <w:bottom w:val="none" w:sz="0" w:space="0" w:color="auto"/>
            <w:right w:val="none" w:sz="0" w:space="0" w:color="auto"/>
          </w:divBdr>
        </w:div>
        <w:div w:id="1028530508">
          <w:marLeft w:val="547"/>
          <w:marRight w:val="0"/>
          <w:marTop w:val="192"/>
          <w:marBottom w:val="0"/>
          <w:divBdr>
            <w:top w:val="none" w:sz="0" w:space="0" w:color="auto"/>
            <w:left w:val="none" w:sz="0" w:space="0" w:color="auto"/>
            <w:bottom w:val="none" w:sz="0" w:space="0" w:color="auto"/>
            <w:right w:val="none" w:sz="0" w:space="0" w:color="auto"/>
          </w:divBdr>
        </w:div>
      </w:divsChild>
    </w:div>
    <w:div w:id="1909030347">
      <w:bodyDiv w:val="1"/>
      <w:marLeft w:val="0"/>
      <w:marRight w:val="0"/>
      <w:marTop w:val="0"/>
      <w:marBottom w:val="0"/>
      <w:divBdr>
        <w:top w:val="none" w:sz="0" w:space="0" w:color="auto"/>
        <w:left w:val="none" w:sz="0" w:space="0" w:color="auto"/>
        <w:bottom w:val="none" w:sz="0" w:space="0" w:color="auto"/>
        <w:right w:val="none" w:sz="0" w:space="0" w:color="auto"/>
      </w:divBdr>
    </w:div>
    <w:div w:id="1912542623">
      <w:bodyDiv w:val="1"/>
      <w:marLeft w:val="0"/>
      <w:marRight w:val="0"/>
      <w:marTop w:val="0"/>
      <w:marBottom w:val="0"/>
      <w:divBdr>
        <w:top w:val="none" w:sz="0" w:space="0" w:color="auto"/>
        <w:left w:val="none" w:sz="0" w:space="0" w:color="auto"/>
        <w:bottom w:val="none" w:sz="0" w:space="0" w:color="auto"/>
        <w:right w:val="none" w:sz="0" w:space="0" w:color="auto"/>
      </w:divBdr>
    </w:div>
    <w:div w:id="1990858958">
      <w:bodyDiv w:val="1"/>
      <w:marLeft w:val="0"/>
      <w:marRight w:val="0"/>
      <w:marTop w:val="0"/>
      <w:marBottom w:val="0"/>
      <w:divBdr>
        <w:top w:val="none" w:sz="0" w:space="0" w:color="auto"/>
        <w:left w:val="none" w:sz="0" w:space="0" w:color="auto"/>
        <w:bottom w:val="none" w:sz="0" w:space="0" w:color="auto"/>
        <w:right w:val="none" w:sz="0" w:space="0" w:color="auto"/>
      </w:divBdr>
    </w:div>
    <w:div w:id="2004234587">
      <w:bodyDiv w:val="1"/>
      <w:marLeft w:val="0"/>
      <w:marRight w:val="0"/>
      <w:marTop w:val="0"/>
      <w:marBottom w:val="0"/>
      <w:divBdr>
        <w:top w:val="none" w:sz="0" w:space="0" w:color="auto"/>
        <w:left w:val="none" w:sz="0" w:space="0" w:color="auto"/>
        <w:bottom w:val="none" w:sz="0" w:space="0" w:color="auto"/>
        <w:right w:val="none" w:sz="0" w:space="0" w:color="auto"/>
      </w:divBdr>
      <w:divsChild>
        <w:div w:id="2108885608">
          <w:marLeft w:val="1166"/>
          <w:marRight w:val="0"/>
          <w:marTop w:val="86"/>
          <w:marBottom w:val="0"/>
          <w:divBdr>
            <w:top w:val="none" w:sz="0" w:space="0" w:color="auto"/>
            <w:left w:val="none" w:sz="0" w:space="0" w:color="auto"/>
            <w:bottom w:val="none" w:sz="0" w:space="0" w:color="auto"/>
            <w:right w:val="none" w:sz="0" w:space="0" w:color="auto"/>
          </w:divBdr>
        </w:div>
        <w:div w:id="706181215">
          <w:marLeft w:val="1800"/>
          <w:marRight w:val="0"/>
          <w:marTop w:val="77"/>
          <w:marBottom w:val="0"/>
          <w:divBdr>
            <w:top w:val="none" w:sz="0" w:space="0" w:color="auto"/>
            <w:left w:val="none" w:sz="0" w:space="0" w:color="auto"/>
            <w:bottom w:val="none" w:sz="0" w:space="0" w:color="auto"/>
            <w:right w:val="none" w:sz="0" w:space="0" w:color="auto"/>
          </w:divBdr>
        </w:div>
        <w:div w:id="709842178">
          <w:marLeft w:val="1800"/>
          <w:marRight w:val="0"/>
          <w:marTop w:val="77"/>
          <w:marBottom w:val="0"/>
          <w:divBdr>
            <w:top w:val="none" w:sz="0" w:space="0" w:color="auto"/>
            <w:left w:val="none" w:sz="0" w:space="0" w:color="auto"/>
            <w:bottom w:val="none" w:sz="0" w:space="0" w:color="auto"/>
            <w:right w:val="none" w:sz="0" w:space="0" w:color="auto"/>
          </w:divBdr>
        </w:div>
        <w:div w:id="282153519">
          <w:marLeft w:val="1166"/>
          <w:marRight w:val="0"/>
          <w:marTop w:val="86"/>
          <w:marBottom w:val="0"/>
          <w:divBdr>
            <w:top w:val="none" w:sz="0" w:space="0" w:color="auto"/>
            <w:left w:val="none" w:sz="0" w:space="0" w:color="auto"/>
            <w:bottom w:val="none" w:sz="0" w:space="0" w:color="auto"/>
            <w:right w:val="none" w:sz="0" w:space="0" w:color="auto"/>
          </w:divBdr>
        </w:div>
        <w:div w:id="1199898668">
          <w:marLeft w:val="1166"/>
          <w:marRight w:val="0"/>
          <w:marTop w:val="86"/>
          <w:marBottom w:val="0"/>
          <w:divBdr>
            <w:top w:val="none" w:sz="0" w:space="0" w:color="auto"/>
            <w:left w:val="none" w:sz="0" w:space="0" w:color="auto"/>
            <w:bottom w:val="none" w:sz="0" w:space="0" w:color="auto"/>
            <w:right w:val="none" w:sz="0" w:space="0" w:color="auto"/>
          </w:divBdr>
        </w:div>
        <w:div w:id="2010479340">
          <w:marLeft w:val="1800"/>
          <w:marRight w:val="0"/>
          <w:marTop w:val="77"/>
          <w:marBottom w:val="0"/>
          <w:divBdr>
            <w:top w:val="none" w:sz="0" w:space="0" w:color="auto"/>
            <w:left w:val="none" w:sz="0" w:space="0" w:color="auto"/>
            <w:bottom w:val="none" w:sz="0" w:space="0" w:color="auto"/>
            <w:right w:val="none" w:sz="0" w:space="0" w:color="auto"/>
          </w:divBdr>
        </w:div>
        <w:div w:id="1938515359">
          <w:marLeft w:val="1800"/>
          <w:marRight w:val="0"/>
          <w:marTop w:val="77"/>
          <w:marBottom w:val="0"/>
          <w:divBdr>
            <w:top w:val="none" w:sz="0" w:space="0" w:color="auto"/>
            <w:left w:val="none" w:sz="0" w:space="0" w:color="auto"/>
            <w:bottom w:val="none" w:sz="0" w:space="0" w:color="auto"/>
            <w:right w:val="none" w:sz="0" w:space="0" w:color="auto"/>
          </w:divBdr>
        </w:div>
        <w:div w:id="896890904">
          <w:marLeft w:val="2520"/>
          <w:marRight w:val="0"/>
          <w:marTop w:val="77"/>
          <w:marBottom w:val="0"/>
          <w:divBdr>
            <w:top w:val="none" w:sz="0" w:space="0" w:color="auto"/>
            <w:left w:val="none" w:sz="0" w:space="0" w:color="auto"/>
            <w:bottom w:val="none" w:sz="0" w:space="0" w:color="auto"/>
            <w:right w:val="none" w:sz="0" w:space="0" w:color="auto"/>
          </w:divBdr>
        </w:div>
        <w:div w:id="598561841">
          <w:marLeft w:val="2520"/>
          <w:marRight w:val="0"/>
          <w:marTop w:val="77"/>
          <w:marBottom w:val="0"/>
          <w:divBdr>
            <w:top w:val="none" w:sz="0" w:space="0" w:color="auto"/>
            <w:left w:val="none" w:sz="0" w:space="0" w:color="auto"/>
            <w:bottom w:val="none" w:sz="0" w:space="0" w:color="auto"/>
            <w:right w:val="none" w:sz="0" w:space="0" w:color="auto"/>
          </w:divBdr>
        </w:div>
        <w:div w:id="433520867">
          <w:marLeft w:val="2520"/>
          <w:marRight w:val="0"/>
          <w:marTop w:val="77"/>
          <w:marBottom w:val="0"/>
          <w:divBdr>
            <w:top w:val="none" w:sz="0" w:space="0" w:color="auto"/>
            <w:left w:val="none" w:sz="0" w:space="0" w:color="auto"/>
            <w:bottom w:val="none" w:sz="0" w:space="0" w:color="auto"/>
            <w:right w:val="none" w:sz="0" w:space="0" w:color="auto"/>
          </w:divBdr>
        </w:div>
        <w:div w:id="2046252288">
          <w:marLeft w:val="2520"/>
          <w:marRight w:val="0"/>
          <w:marTop w:val="77"/>
          <w:marBottom w:val="0"/>
          <w:divBdr>
            <w:top w:val="none" w:sz="0" w:space="0" w:color="auto"/>
            <w:left w:val="none" w:sz="0" w:space="0" w:color="auto"/>
            <w:bottom w:val="none" w:sz="0" w:space="0" w:color="auto"/>
            <w:right w:val="none" w:sz="0" w:space="0" w:color="auto"/>
          </w:divBdr>
        </w:div>
        <w:div w:id="209074060">
          <w:marLeft w:val="2520"/>
          <w:marRight w:val="0"/>
          <w:marTop w:val="77"/>
          <w:marBottom w:val="0"/>
          <w:divBdr>
            <w:top w:val="none" w:sz="0" w:space="0" w:color="auto"/>
            <w:left w:val="none" w:sz="0" w:space="0" w:color="auto"/>
            <w:bottom w:val="none" w:sz="0" w:space="0" w:color="auto"/>
            <w:right w:val="none" w:sz="0" w:space="0" w:color="auto"/>
          </w:divBdr>
        </w:div>
        <w:div w:id="737556088">
          <w:marLeft w:val="1800"/>
          <w:marRight w:val="0"/>
          <w:marTop w:val="77"/>
          <w:marBottom w:val="0"/>
          <w:divBdr>
            <w:top w:val="none" w:sz="0" w:space="0" w:color="auto"/>
            <w:left w:val="none" w:sz="0" w:space="0" w:color="auto"/>
            <w:bottom w:val="none" w:sz="0" w:space="0" w:color="auto"/>
            <w:right w:val="none" w:sz="0" w:space="0" w:color="auto"/>
          </w:divBdr>
        </w:div>
        <w:div w:id="467747204">
          <w:marLeft w:val="1800"/>
          <w:marRight w:val="0"/>
          <w:marTop w:val="77"/>
          <w:marBottom w:val="0"/>
          <w:divBdr>
            <w:top w:val="none" w:sz="0" w:space="0" w:color="auto"/>
            <w:left w:val="none" w:sz="0" w:space="0" w:color="auto"/>
            <w:bottom w:val="none" w:sz="0" w:space="0" w:color="auto"/>
            <w:right w:val="none" w:sz="0" w:space="0" w:color="auto"/>
          </w:divBdr>
        </w:div>
      </w:divsChild>
    </w:div>
    <w:div w:id="2004552278">
      <w:bodyDiv w:val="1"/>
      <w:marLeft w:val="0"/>
      <w:marRight w:val="0"/>
      <w:marTop w:val="0"/>
      <w:marBottom w:val="0"/>
      <w:divBdr>
        <w:top w:val="none" w:sz="0" w:space="0" w:color="auto"/>
        <w:left w:val="none" w:sz="0" w:space="0" w:color="auto"/>
        <w:bottom w:val="none" w:sz="0" w:space="0" w:color="auto"/>
        <w:right w:val="none" w:sz="0" w:space="0" w:color="auto"/>
      </w:divBdr>
      <w:divsChild>
        <w:div w:id="554203144">
          <w:marLeft w:val="547"/>
          <w:marRight w:val="0"/>
          <w:marTop w:val="192"/>
          <w:marBottom w:val="0"/>
          <w:divBdr>
            <w:top w:val="none" w:sz="0" w:space="0" w:color="auto"/>
            <w:left w:val="none" w:sz="0" w:space="0" w:color="auto"/>
            <w:bottom w:val="none" w:sz="0" w:space="0" w:color="auto"/>
            <w:right w:val="none" w:sz="0" w:space="0" w:color="auto"/>
          </w:divBdr>
        </w:div>
      </w:divsChild>
    </w:div>
    <w:div w:id="2066293080">
      <w:bodyDiv w:val="1"/>
      <w:marLeft w:val="0"/>
      <w:marRight w:val="0"/>
      <w:marTop w:val="0"/>
      <w:marBottom w:val="0"/>
      <w:divBdr>
        <w:top w:val="none" w:sz="0" w:space="0" w:color="auto"/>
        <w:left w:val="none" w:sz="0" w:space="0" w:color="auto"/>
        <w:bottom w:val="none" w:sz="0" w:space="0" w:color="auto"/>
        <w:right w:val="none" w:sz="0" w:space="0" w:color="auto"/>
      </w:divBdr>
    </w:div>
    <w:div w:id="21096146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800</TotalTime>
  <Pages>11</Pages>
  <Words>3697</Words>
  <Characters>21073</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Shankar</dc:creator>
  <cp:keywords/>
  <dc:description/>
  <cp:lastModifiedBy>Qualcomm (Shankar)</cp:lastModifiedBy>
  <cp:revision>534</cp:revision>
  <dcterms:created xsi:type="dcterms:W3CDTF">2021-08-05T07:20:00Z</dcterms:created>
  <dcterms:modified xsi:type="dcterms:W3CDTF">2023-04-06T18:43:00Z</dcterms:modified>
</cp:coreProperties>
</file>